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="长城小标宋体" w:hAnsi="长城小标宋体" w:eastAsia="长城小标宋体" w:cs="长城小标宋体"/>
          <w:b/>
          <w:sz w:val="36"/>
        </w:rPr>
      </w:pPr>
      <w:r>
        <w:rPr>
          <w:rFonts w:hint="eastAsia" w:ascii="长城小标宋体" w:hAnsi="长城小标宋体" w:eastAsia="长城小标宋体" w:cs="长城小标宋体"/>
          <w:b/>
          <w:sz w:val="36"/>
        </w:rPr>
        <w:t>技术需求调查表</w:t>
      </w:r>
    </w:p>
    <w:tbl>
      <w:tblPr>
        <w:tblStyle w:val="14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hint="eastAsia" w:cs="宋体"/>
                <w:b/>
                <w:bCs/>
                <w:sz w:val="24"/>
              </w:rPr>
              <w:t>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单位名称</w:t>
            </w:r>
          </w:p>
        </w:tc>
        <w:tc>
          <w:tcPr>
            <w:tcW w:w="6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both"/>
              <w:rPr>
                <w:rFonts w:cs="宋体"/>
                <w:sz w:val="24"/>
                <w:highlight w:val="none"/>
              </w:rPr>
            </w:pPr>
            <w:r>
              <w:rPr>
                <w:rFonts w:hint="eastAsia" w:cs="宋体"/>
                <w:sz w:val="24"/>
                <w:highlight w:val="none"/>
              </w:rPr>
              <w:t>芜湖恒隆汽车转向系统有限公司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县市区、开发区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highlight w:val="none"/>
              </w:rPr>
            </w:pPr>
            <w:r>
              <w:rPr>
                <w:rFonts w:hint="eastAsia" w:cs="宋体"/>
                <w:sz w:val="24"/>
                <w:highlight w:val="none"/>
              </w:rPr>
              <w:t>汽车零部件制造业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highlight w:val="none"/>
              </w:rPr>
            </w:pPr>
            <w:r>
              <w:rPr>
                <w:rFonts w:hint="eastAsia" w:cs="宋体"/>
                <w:sz w:val="24"/>
                <w:highlight w:val="none"/>
              </w:rPr>
              <w:t>主要产品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highlight w:val="none"/>
              </w:rPr>
            </w:pPr>
            <w:bookmarkStart w:id="0" w:name="_GoBack"/>
            <w:r>
              <w:rPr>
                <w:rFonts w:hint="eastAsia" w:cs="宋体"/>
                <w:sz w:val="24"/>
                <w:highlight w:val="none"/>
              </w:rPr>
              <w:t>汽车转向器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highlight w:val="none"/>
              </w:rPr>
            </w:pPr>
            <w:r>
              <w:rPr>
                <w:rFonts w:hint="eastAsia" w:cs="宋体"/>
                <w:sz w:val="24"/>
                <w:highlight w:val="none"/>
              </w:rPr>
              <w:t>28257（万元）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  <w:highlight w:val="none"/>
              </w:rPr>
            </w:pPr>
            <w:r>
              <w:rPr>
                <w:rFonts w:hint="eastAsia"/>
                <w:kern w:val="0"/>
                <w:sz w:val="24"/>
                <w:highlight w:val="none"/>
              </w:rPr>
              <w:t>上一年度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highlight w:val="none"/>
              </w:rPr>
            </w:pPr>
            <w:r>
              <w:rPr>
                <w:rFonts w:hint="eastAsia"/>
                <w:kern w:val="0"/>
                <w:sz w:val="24"/>
                <w:highlight w:val="none"/>
              </w:rPr>
              <w:t>研发投入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highlight w:val="none"/>
              </w:rPr>
            </w:pPr>
            <w:r>
              <w:rPr>
                <w:rFonts w:hint="eastAsia" w:cs="宋体"/>
                <w:sz w:val="24"/>
                <w:highlight w:val="none"/>
              </w:rPr>
              <w:t>984（万元）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highlight w:val="none"/>
              </w:rPr>
            </w:pPr>
            <w:r>
              <w:rPr>
                <w:rFonts w:hint="eastAsia" w:cs="宋体"/>
                <w:sz w:val="21"/>
                <w:szCs w:val="21"/>
                <w:highlight w:val="none"/>
              </w:rPr>
              <w:t>□</w:t>
            </w:r>
            <w:r>
              <w:rPr>
                <w:rFonts w:hint="eastAsia" w:cs="宋体"/>
                <w:kern w:val="0"/>
                <w:sz w:val="21"/>
                <w:szCs w:val="21"/>
                <w:highlight w:val="none"/>
              </w:rPr>
              <w:t xml:space="preserve">是      </w:t>
            </w:r>
            <w:r>
              <w:rPr>
                <w:rFonts w:hint="eastAsia" w:cs="宋体"/>
                <w:sz w:val="21"/>
                <w:szCs w:val="21"/>
                <w:highlight w:val="none"/>
              </w:rPr>
              <w:t>□</w:t>
            </w:r>
            <w:r>
              <w:rPr>
                <w:rFonts w:hint="eastAsia" w:cs="宋体"/>
                <w:kern w:val="0"/>
                <w:sz w:val="21"/>
                <w:szCs w:val="21"/>
                <w:highlight w:val="none"/>
              </w:rPr>
              <w:t>否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  <w:highlight w:val="none"/>
              </w:rPr>
            </w:pPr>
            <w:r>
              <w:rPr>
                <w:rFonts w:hint="eastAsia"/>
                <w:kern w:val="0"/>
                <w:sz w:val="24"/>
                <w:highlight w:val="none"/>
              </w:rPr>
              <w:t>科技型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highlight w:val="none"/>
              </w:rPr>
            </w:pPr>
            <w:r>
              <w:rPr>
                <w:rFonts w:hint="eastAsia"/>
                <w:kern w:val="0"/>
                <w:sz w:val="24"/>
                <w:highlight w:val="none"/>
              </w:rPr>
              <w:t>中小企业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highlight w:val="none"/>
              </w:rPr>
            </w:pPr>
            <w:r>
              <w:rPr>
                <w:rFonts w:hint="eastAsia" w:cs="宋体"/>
                <w:sz w:val="21"/>
                <w:szCs w:val="21"/>
                <w:highlight w:val="none"/>
              </w:rPr>
              <w:t>□</w:t>
            </w:r>
            <w:r>
              <w:rPr>
                <w:rFonts w:hint="eastAsia" w:cs="宋体"/>
                <w:kern w:val="0"/>
                <w:sz w:val="21"/>
                <w:szCs w:val="21"/>
                <w:highlight w:val="none"/>
              </w:rPr>
              <w:t xml:space="preserve">是      </w:t>
            </w:r>
            <w:r>
              <w:rPr>
                <w:rFonts w:hint="eastAsia" w:cs="宋体"/>
                <w:sz w:val="21"/>
                <w:szCs w:val="21"/>
                <w:highlight w:val="none"/>
              </w:rPr>
              <w:t>□</w:t>
            </w:r>
            <w:r>
              <w:rPr>
                <w:rFonts w:hint="eastAsia" w:cs="宋体"/>
                <w:kern w:val="0"/>
                <w:sz w:val="21"/>
                <w:szCs w:val="21"/>
                <w:highlight w:val="none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技术领域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□新一代信息技术 □人工智能 □新材料 □新能源和节能环保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□新能源汽车和智能网联汽车  □高端装备制造 □智能家电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□大健康和绿色食品 □数字创意（线上经济） □航空航天（低空经济） □其他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5" w:hRule="atLeast"/>
        </w:trPr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□技术研发（关键、核心技术）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□产品研发（产品升级、新产品研发）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□技术改造（设备、研发生产条件）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50" w:hRule="atLeast"/>
        </w:trPr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highlight w:val="none"/>
              </w:rPr>
              <w:t>需求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highlight w:val="none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  <w:highlight w:val="none"/>
              </w:rPr>
            </w:pPr>
            <w:r>
              <w:rPr>
                <w:rFonts w:hint="eastAsia" w:cs="宋体"/>
                <w:sz w:val="24"/>
                <w:highlight w:val="none"/>
              </w:rPr>
              <w:t>（需求解决的技术问题、技术需求提出背景及技术应用领域、技术难点、主要技术经济指标等其他内容）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  <w:highlight w:val="none"/>
              </w:rPr>
            </w:pPr>
            <w:r>
              <w:rPr>
                <w:rFonts w:hint="eastAsia" w:cs="宋体"/>
                <w:sz w:val="24"/>
                <w:highlight w:val="none"/>
              </w:rPr>
              <w:t>人才方面：技术人员的储备。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8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highlight w:val="none"/>
              </w:rPr>
              <w:t>现有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highlight w:val="none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  <w:highlight w:val="none"/>
              </w:rPr>
            </w:pPr>
            <w:r>
              <w:rPr>
                <w:rFonts w:hint="eastAsia" w:cs="宋体"/>
                <w:sz w:val="24"/>
                <w:highlight w:val="none"/>
              </w:rPr>
              <w:t>（企业取得省级以上研发平台名称、研发人员数量、项目研发所处阶段、仪器设备条件等其他内容）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  <w:highlight w:val="none"/>
              </w:rPr>
            </w:pPr>
            <w:r>
              <w:rPr>
                <w:rFonts w:hint="eastAsia" w:cs="宋体"/>
                <w:sz w:val="24"/>
                <w:highlight w:val="none"/>
              </w:rPr>
              <w:t>安徽省工程技术研究中心、安徽省企业技术中心；30人；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  <w:highlight w:val="none"/>
              </w:rPr>
            </w:pPr>
            <w:r>
              <w:rPr>
                <w:rFonts w:hint="eastAsia" w:cs="宋体"/>
                <w:sz w:val="24"/>
                <w:highlight w:val="none"/>
              </w:rPr>
              <w:t>存量设备178台，原值4380.44万元；已经折旧完的设备87台，原值1084.21万元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highlight w:val="none"/>
              </w:rPr>
              <w:t>新产线预计4000万元；近两年已投资设备800万元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41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highlight w:val="none"/>
              </w:rPr>
              <w:t>产学研合作要求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highlight w:val="none"/>
              </w:rPr>
              <w:t>简要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highlight w:val="none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  <w:highlight w:val="none"/>
              </w:rPr>
            </w:pPr>
            <w:r>
              <w:rPr>
                <w:rFonts w:hint="eastAsia" w:cs="宋体"/>
                <w:sz w:val="24"/>
                <w:highlight w:val="none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  <w:highlight w:val="none"/>
              </w:rPr>
            </w:pP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  <w:highlight w:val="none"/>
              </w:rPr>
            </w:pP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highlight w:val="none"/>
              </w:rPr>
              <w:t>合作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highlight w:val="none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  <w:highlight w:val="none"/>
              </w:rPr>
            </w:pPr>
            <w:r>
              <w:rPr>
                <w:rFonts w:hint="eastAsia" w:cs="宋体"/>
                <w:sz w:val="24"/>
                <w:highlight w:val="none"/>
              </w:rPr>
              <w:t xml:space="preserve"> □技术转让    □技术入股   □联合开发   □委托研发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  <w:highlight w:val="none"/>
              </w:rPr>
            </w:pPr>
            <w:r>
              <w:rPr>
                <w:rFonts w:hint="eastAsia" w:cs="宋体"/>
                <w:sz w:val="24"/>
                <w:highlight w:val="none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highlight w:val="none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9"/>
              <w:spacing w:line="360" w:lineRule="exact"/>
              <w:ind w:firstLine="0" w:firstLineChars="0"/>
              <w:jc w:val="left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 xml:space="preserve">□技术转移  □研发费用加计扣除  □知识产权  □科技金融 </w:t>
            </w:r>
          </w:p>
          <w:p>
            <w:pPr>
              <w:pStyle w:val="19"/>
              <w:spacing w:line="36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 xml:space="preserve">□检验检测  □质量体系  </w:t>
            </w:r>
            <w:r>
              <w:rPr>
                <w:rFonts w:hint="eastAsia" w:ascii="Times New Roman" w:hAnsi="Times New Roman"/>
                <w:sz w:val="24"/>
                <w:szCs w:val="24"/>
                <w:highlight w:val="none"/>
              </w:rPr>
              <w:t xml:space="preserve">□行业政策   □科技政策  □招标采购 </w:t>
            </w:r>
          </w:p>
          <w:p>
            <w:pPr>
              <w:pStyle w:val="19"/>
              <w:spacing w:line="360" w:lineRule="exact"/>
              <w:ind w:firstLine="0" w:firstLineChars="0"/>
              <w:jc w:val="left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</w:rPr>
              <w:t>□产品/服务市场占有率分析  □市场前景分析  ☑企业发展战略咨询    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 w:cs="宋体"/>
                <w:b/>
                <w:bCs/>
                <w:sz w:val="24"/>
                <w:highlight w:val="none"/>
              </w:rPr>
              <w:t>与高校、科研院所已开展合作情况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合作高校、科研院所名称</w:t>
            </w:r>
          </w:p>
        </w:tc>
        <w:tc>
          <w:tcPr>
            <w:tcW w:w="4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安徽工程大学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对方联系人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 w:ascii="宋体" w:hAnsi="宋体" w:cs="Times New Roman"/>
                <w:sz w:val="28"/>
                <w:highlight w:val="none"/>
                <w:u w:val="single"/>
              </w:rPr>
              <w:t>李俊萍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联系方式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Times New Roman"/>
                <w:sz w:val="28"/>
                <w:highlight w:val="none"/>
                <w:u w:val="single"/>
              </w:rPr>
              <w:t>13955352496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合作方式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  <w:highlight w:val="none"/>
              </w:rPr>
            </w:pP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合作成立机构名称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highlight w:val="none"/>
                <w:u w:val="single"/>
              </w:rPr>
            </w:pPr>
            <w:r>
              <w:rPr>
                <w:rFonts w:hint="eastAsia" w:cs="宋体"/>
                <w:b/>
                <w:bCs/>
                <w:sz w:val="24"/>
                <w:highlight w:val="none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1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highlight w:val="none"/>
              </w:rPr>
              <w:t>同意公开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highlight w:val="none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  <w:highlight w:val="none"/>
              </w:rPr>
            </w:pPr>
            <w:r>
              <w:rPr>
                <w:rFonts w:hint="eastAsia" w:cs="宋体"/>
                <w:sz w:val="24"/>
                <w:highlight w:val="none"/>
              </w:rPr>
              <w:t xml:space="preserve"> □</w:t>
            </w:r>
            <w:r>
              <w:rPr>
                <w:rFonts w:hint="eastAsia" w:cs="宋体"/>
                <w:kern w:val="0"/>
                <w:sz w:val="24"/>
                <w:highlight w:val="none"/>
              </w:rPr>
              <w:t xml:space="preserve">是                              </w:t>
            </w:r>
            <w:r>
              <w:rPr>
                <w:rFonts w:hint="eastAsia" w:cs="宋体"/>
                <w:sz w:val="24"/>
                <w:highlight w:val="none"/>
              </w:rPr>
              <w:t xml:space="preserve"> □否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  <w:highlight w:val="none"/>
                <w:u w:val="single"/>
              </w:rPr>
            </w:pPr>
            <w:r>
              <w:rPr>
                <w:rFonts w:hint="eastAsia" w:cs="宋体"/>
                <w:sz w:val="24"/>
                <w:highlight w:val="none"/>
              </w:rPr>
              <w:t xml:space="preserve"> □</w:t>
            </w:r>
            <w:r>
              <w:rPr>
                <w:rFonts w:hint="eastAsia" w:cs="宋体"/>
                <w:kern w:val="0"/>
                <w:sz w:val="24"/>
                <w:highlight w:val="none"/>
              </w:rPr>
              <w:t>部分公开（说明）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highlight w:val="none"/>
              </w:rPr>
              <w:t>同意接受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highlight w:val="none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sz w:val="24"/>
                <w:highlight w:val="none"/>
              </w:rPr>
              <w:t xml:space="preserve"> □</w:t>
            </w:r>
            <w:r>
              <w:rPr>
                <w:rFonts w:hint="eastAsia" w:cs="宋体"/>
                <w:kern w:val="0"/>
                <w:sz w:val="24"/>
                <w:highlight w:val="none"/>
              </w:rPr>
              <w:t xml:space="preserve">是               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  <w:highlight w:val="none"/>
              </w:rPr>
            </w:pPr>
            <w:r>
              <w:rPr>
                <w:rFonts w:hint="eastAsia" w:cs="宋体"/>
                <w:sz w:val="24"/>
                <w:highlight w:val="none"/>
              </w:rPr>
              <w:t>□</w:t>
            </w:r>
            <w:r>
              <w:rPr>
                <w:rFonts w:hint="eastAsia" w:cs="宋体"/>
                <w:kern w:val="0"/>
                <w:sz w:val="24"/>
                <w:highlight w:val="none"/>
              </w:rPr>
              <w:t>否</w:t>
            </w:r>
          </w:p>
        </w:tc>
      </w:tr>
    </w:tbl>
    <w:p>
      <w:pPr>
        <w:spacing w:line="360" w:lineRule="exact"/>
        <w:ind w:firstLine="0" w:firstLineChars="0"/>
        <w:jc w:val="left"/>
        <w:rPr>
          <w:rFonts w:hint="eastAsia" w:ascii="仿宋" w:hAnsi="仿宋" w:eastAsia="仿宋" w:cs="宋体"/>
          <w:kern w:val="0"/>
          <w:sz w:val="24"/>
          <w:highlight w:val="none"/>
        </w:rPr>
      </w:pPr>
      <w:r>
        <w:rPr>
          <w:rFonts w:hint="eastAsia" w:ascii="仿宋" w:hAnsi="仿宋" w:eastAsia="仿宋" w:cs="宋体"/>
          <w:kern w:val="0"/>
          <w:sz w:val="24"/>
          <w:highlight w:val="none"/>
        </w:rPr>
        <w:t>填表说明：</w:t>
      </w:r>
    </w:p>
    <w:p>
      <w:pPr>
        <w:spacing w:line="360" w:lineRule="exact"/>
        <w:ind w:firstLine="480"/>
        <w:jc w:val="left"/>
        <w:rPr>
          <w:rFonts w:hint="eastAsia" w:ascii="仿宋" w:hAnsi="仿宋" w:eastAsia="仿宋" w:cs="宋体"/>
          <w:kern w:val="0"/>
          <w:sz w:val="24"/>
          <w:highlight w:val="none"/>
        </w:rPr>
      </w:pPr>
      <w:r>
        <w:rPr>
          <w:rFonts w:hint="eastAsia" w:ascii="仿宋" w:hAnsi="仿宋" w:eastAsia="仿宋" w:cs="宋体"/>
          <w:kern w:val="0"/>
          <w:sz w:val="24"/>
          <w:highlight w:val="none"/>
        </w:rPr>
        <w:t>一、所述行业：1</w:t>
      </w:r>
      <w:r>
        <w:rPr>
          <w:rFonts w:ascii="仿宋" w:hAnsi="仿宋" w:eastAsia="仿宋" w:cs="宋体"/>
          <w:kern w:val="0"/>
          <w:sz w:val="24"/>
          <w:highlight w:val="none"/>
        </w:rPr>
        <w:t>.</w:t>
      </w:r>
      <w:r>
        <w:rPr>
          <w:rFonts w:hint="eastAsia" w:ascii="仿宋" w:hAnsi="仿宋" w:eastAsia="仿宋" w:cs="宋体"/>
          <w:kern w:val="0"/>
          <w:sz w:val="24"/>
          <w:highlight w:val="none"/>
        </w:rPr>
        <w:t>农、林、牧、渔业；</w:t>
      </w:r>
      <w:r>
        <w:rPr>
          <w:rFonts w:ascii="仿宋" w:hAnsi="仿宋" w:eastAsia="仿宋" w:cs="宋体"/>
          <w:kern w:val="0"/>
          <w:sz w:val="24"/>
          <w:highlight w:val="none"/>
        </w:rPr>
        <w:t>2.</w:t>
      </w:r>
      <w:r>
        <w:rPr>
          <w:rFonts w:hint="eastAsia" w:ascii="仿宋" w:hAnsi="仿宋" w:eastAsia="仿宋" w:cs="宋体"/>
          <w:kern w:val="0"/>
          <w:sz w:val="24"/>
          <w:highlight w:val="none"/>
        </w:rPr>
        <w:t>采矿业；</w:t>
      </w:r>
      <w:r>
        <w:rPr>
          <w:rFonts w:ascii="仿宋" w:hAnsi="仿宋" w:eastAsia="仿宋" w:cs="宋体"/>
          <w:kern w:val="0"/>
          <w:sz w:val="24"/>
          <w:highlight w:val="none"/>
        </w:rPr>
        <w:t>3.</w:t>
      </w:r>
      <w:r>
        <w:rPr>
          <w:rFonts w:hint="eastAsia" w:ascii="仿宋" w:hAnsi="仿宋" w:eastAsia="仿宋" w:cs="宋体"/>
          <w:kern w:val="0"/>
          <w:sz w:val="24"/>
          <w:highlight w:val="none"/>
        </w:rPr>
        <w:t>制造业；</w:t>
      </w:r>
      <w:r>
        <w:rPr>
          <w:rFonts w:ascii="仿宋" w:hAnsi="仿宋" w:eastAsia="仿宋" w:cs="宋体"/>
          <w:kern w:val="0"/>
          <w:sz w:val="24"/>
          <w:highlight w:val="none"/>
        </w:rPr>
        <w:t>4.</w:t>
      </w:r>
      <w:r>
        <w:rPr>
          <w:rFonts w:hint="eastAsia" w:ascii="仿宋" w:hAnsi="仿宋" w:eastAsia="仿宋" w:cs="宋体"/>
          <w:kern w:val="0"/>
          <w:sz w:val="24"/>
          <w:highlight w:val="none"/>
        </w:rPr>
        <w:t>电力、热力、燃气及水生产和供应业；</w:t>
      </w:r>
      <w:r>
        <w:rPr>
          <w:rFonts w:ascii="仿宋" w:hAnsi="仿宋" w:eastAsia="仿宋" w:cs="宋体"/>
          <w:kern w:val="0"/>
          <w:sz w:val="24"/>
          <w:highlight w:val="none"/>
        </w:rPr>
        <w:t>5</w:t>
      </w:r>
      <w:r>
        <w:rPr>
          <w:rFonts w:hint="eastAsia" w:ascii="仿宋" w:hAnsi="仿宋" w:eastAsia="仿宋" w:cs="宋体"/>
          <w:kern w:val="0"/>
          <w:sz w:val="24"/>
          <w:highlight w:val="none"/>
        </w:rPr>
        <w:t>.建筑业；</w:t>
      </w:r>
      <w:r>
        <w:rPr>
          <w:rFonts w:ascii="仿宋" w:hAnsi="仿宋" w:eastAsia="仿宋" w:cs="宋体"/>
          <w:kern w:val="0"/>
          <w:sz w:val="24"/>
          <w:highlight w:val="none"/>
        </w:rPr>
        <w:t>6.</w:t>
      </w:r>
      <w:r>
        <w:rPr>
          <w:rFonts w:hint="eastAsia" w:ascii="仿宋" w:hAnsi="仿宋" w:eastAsia="仿宋" w:cs="宋体"/>
          <w:kern w:val="0"/>
          <w:sz w:val="24"/>
          <w:highlight w:val="none"/>
        </w:rPr>
        <w:t>交通运输、仓储和邮政业；</w:t>
      </w:r>
      <w:r>
        <w:rPr>
          <w:rFonts w:ascii="仿宋" w:hAnsi="仿宋" w:eastAsia="仿宋" w:cs="宋体"/>
          <w:kern w:val="0"/>
          <w:sz w:val="24"/>
          <w:highlight w:val="none"/>
        </w:rPr>
        <w:t>7.</w:t>
      </w:r>
      <w:r>
        <w:rPr>
          <w:rFonts w:hint="eastAsia" w:ascii="仿宋" w:hAnsi="仿宋" w:eastAsia="仿宋" w:cs="宋体"/>
          <w:kern w:val="0"/>
          <w:sz w:val="24"/>
          <w:highlight w:val="none"/>
        </w:rPr>
        <w:t>信息传输、软件和信息技术服务业；</w:t>
      </w:r>
      <w:r>
        <w:rPr>
          <w:rFonts w:ascii="仿宋" w:hAnsi="仿宋" w:eastAsia="仿宋" w:cs="宋体"/>
          <w:kern w:val="0"/>
          <w:sz w:val="24"/>
          <w:highlight w:val="none"/>
        </w:rPr>
        <w:t>8.</w:t>
      </w:r>
      <w:r>
        <w:rPr>
          <w:rFonts w:hint="eastAsia" w:ascii="仿宋" w:hAnsi="仿宋" w:eastAsia="仿宋" w:cs="宋体"/>
          <w:kern w:val="0"/>
          <w:sz w:val="24"/>
          <w:highlight w:val="none"/>
        </w:rPr>
        <w:t>科学研究和技术服务业；</w:t>
      </w:r>
      <w:r>
        <w:rPr>
          <w:rFonts w:ascii="仿宋" w:hAnsi="仿宋" w:eastAsia="仿宋" w:cs="宋体"/>
          <w:kern w:val="0"/>
          <w:sz w:val="24"/>
          <w:highlight w:val="none"/>
        </w:rPr>
        <w:t>9.</w:t>
      </w:r>
      <w:r>
        <w:rPr>
          <w:rFonts w:hint="eastAsia" w:ascii="仿宋" w:hAnsi="仿宋" w:eastAsia="仿宋" w:cs="宋体"/>
          <w:kern w:val="0"/>
          <w:sz w:val="24"/>
          <w:highlight w:val="none"/>
        </w:rPr>
        <w:t>水利、环境和公共设施管理业；</w:t>
      </w:r>
      <w:r>
        <w:rPr>
          <w:rFonts w:ascii="仿宋" w:hAnsi="仿宋" w:eastAsia="仿宋" w:cs="宋体"/>
          <w:kern w:val="0"/>
          <w:sz w:val="24"/>
          <w:highlight w:val="none"/>
        </w:rPr>
        <w:t>10.</w:t>
      </w:r>
      <w:r>
        <w:rPr>
          <w:rFonts w:hint="eastAsia" w:ascii="仿宋" w:hAnsi="仿宋" w:eastAsia="仿宋" w:cs="宋体"/>
          <w:kern w:val="0"/>
          <w:sz w:val="24"/>
          <w:highlight w:val="none"/>
        </w:rPr>
        <w:t>卫生和社会工作；</w:t>
      </w:r>
      <w:r>
        <w:rPr>
          <w:rFonts w:ascii="仿宋" w:hAnsi="仿宋" w:eastAsia="仿宋" w:cs="宋体"/>
          <w:kern w:val="0"/>
          <w:sz w:val="24"/>
          <w:highlight w:val="none"/>
        </w:rPr>
        <w:t>11.</w:t>
      </w:r>
      <w:r>
        <w:rPr>
          <w:rFonts w:hint="eastAsia" w:ascii="仿宋" w:hAnsi="仿宋" w:eastAsia="仿宋" w:cs="宋体"/>
          <w:kern w:val="0"/>
          <w:sz w:val="24"/>
          <w:highlight w:val="none"/>
        </w:rPr>
        <w:t>文化、体育和娱乐业。</w:t>
      </w:r>
    </w:p>
    <w:p>
      <w:pPr>
        <w:spacing w:line="360" w:lineRule="exact"/>
        <w:ind w:firstLine="480"/>
        <w:jc w:val="left"/>
        <w:rPr>
          <w:rFonts w:hint="eastAsia" w:ascii="仿宋" w:hAnsi="仿宋" w:eastAsia="仿宋" w:cs="宋体"/>
          <w:kern w:val="0"/>
          <w:sz w:val="24"/>
          <w:highlight w:val="none"/>
        </w:rPr>
      </w:pPr>
      <w:r>
        <w:rPr>
          <w:rFonts w:hint="eastAsia" w:ascii="仿宋" w:hAnsi="仿宋" w:eastAsia="仿宋" w:cs="宋体"/>
          <w:kern w:val="0"/>
          <w:sz w:val="24"/>
          <w:highlight w:val="none"/>
        </w:rPr>
        <w:t>二、与高校、科研院所合作已开展情况：合作方式包括但不限于合作建立实验室、研究院、学生联合培养基地，以及委托研发、合作研发、咨询服务等情况。</w:t>
      </w:r>
    </w:p>
    <w:p>
      <w:pPr>
        <w:widowControl/>
        <w:ind w:firstLine="0" w:firstLineChars="0"/>
        <w:jc w:val="left"/>
        <w:rPr>
          <w:rFonts w:hint="eastAsia" w:ascii="黑体" w:hAnsi="黑体" w:eastAsia="黑体" w:cs="黑体"/>
          <w:bCs/>
          <w:szCs w:val="32"/>
          <w:highlight w:val="none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474" w:bottom="1984" w:left="1587" w:header="851" w:footer="1417" w:gutter="0"/>
      <w:pgNumType w:start="1"/>
      <w:cols w:space="0" w:num="1"/>
      <w:docGrid w:type="lines" w:linePitch="57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A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长城小标宋体">
    <w:altName w:val="方正小标宋简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lear" w:pos="4153"/>
      </w:tabs>
      <w:wordWrap w:val="0"/>
      <w:jc w:val="right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0"/>
                  <w:rPr>
                    <w:rFonts w:eastAsia="仿宋_GB2312"/>
                  </w:rPr>
                </w:pPr>
              </w:p>
            </w:txbxContent>
          </v:textbox>
        </v:shape>
      </w:pict>
    </w:r>
    <w:r>
      <w:rPr>
        <w:rFonts w:hint="eastAsia"/>
      </w:rPr>
      <w:tab/>
    </w:r>
    <w:r>
      <w:rPr>
        <w:rFonts w:hint="eastAsia" w:asciiTheme="minorEastAsia" w:hAnsiTheme="minorEastAsia" w:eastAsiaTheme="minorEastAsia" w:cstheme="minorEastAsia"/>
        <w:szCs w:val="28"/>
      </w:rPr>
      <w:t xml:space="preserve">— </w:t>
    </w:r>
    <w:r>
      <w:rPr>
        <w:rFonts w:cs="Times New Roman" w:eastAsiaTheme="minorEastAsia"/>
        <w:szCs w:val="28"/>
      </w:rPr>
      <w:fldChar w:fldCharType="begin"/>
    </w:r>
    <w:r>
      <w:rPr>
        <w:rFonts w:cs="Times New Roman" w:eastAsiaTheme="minorEastAsia"/>
        <w:szCs w:val="28"/>
      </w:rPr>
      <w:instrText xml:space="preserve"> PAGE  \* MERGEFORMAT </w:instrText>
    </w:r>
    <w:r>
      <w:rPr>
        <w:rFonts w:cs="Times New Roman" w:eastAsiaTheme="minorEastAsia"/>
        <w:szCs w:val="28"/>
      </w:rPr>
      <w:fldChar w:fldCharType="separate"/>
    </w:r>
    <w:r>
      <w:rPr>
        <w:rFonts w:cs="Times New Roman" w:eastAsiaTheme="minorEastAsia"/>
        <w:szCs w:val="28"/>
      </w:rPr>
      <w:t>1</w:t>
    </w:r>
    <w:r>
      <w:rPr>
        <w:rFonts w:cs="Times New Roman" w:eastAsiaTheme="minorEastAsia"/>
        <w:szCs w:val="28"/>
      </w:rPr>
      <w:fldChar w:fldCharType="end"/>
    </w:r>
    <w:r>
      <w:rPr>
        <w:rFonts w:hint="eastAsia" w:asciiTheme="minorEastAsia" w:hAnsiTheme="minorEastAsia" w:eastAsiaTheme="minorEastAsia" w:cstheme="minorEastAsia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1BBD55"/>
    <w:multiLevelType w:val="singleLevel"/>
    <w:tmpl w:val="2F1BBD55"/>
    <w:lvl w:ilvl="0" w:tentative="0">
      <w:start w:val="1"/>
      <w:numFmt w:val="chineseCounting"/>
      <w:pStyle w:val="4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5A169ADF"/>
    <w:multiLevelType w:val="singleLevel"/>
    <w:tmpl w:val="5A169ADF"/>
    <w:lvl w:ilvl="0" w:tentative="0">
      <w:start w:val="1"/>
      <w:numFmt w:val="chineseCounting"/>
      <w:pStyle w:val="5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2"/>
  <w:embedSystemFonts/>
  <w:bordersDoNotSurroundHeader w:val="1"/>
  <w:bordersDoNotSurroundFooter w:val="1"/>
  <w:documentProtection w:enforcement="0"/>
  <w:defaultTabStop w:val="420"/>
  <w:evenAndOddHeaders w:val="1"/>
  <w:drawingGridHorizontalSpacing w:val="320"/>
  <w:drawingGridVerticalSpacing w:val="290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IzYzMxYTRhMDg1NmE5ODg3NjdhY2FlMzZhY2ZiNDUifQ=="/>
  </w:docVars>
  <w:rsids>
    <w:rsidRoot w:val="79FC669C"/>
    <w:rsid w:val="0002333C"/>
    <w:rsid w:val="00060505"/>
    <w:rsid w:val="0009366D"/>
    <w:rsid w:val="000D138D"/>
    <w:rsid w:val="001554EA"/>
    <w:rsid w:val="00165BBD"/>
    <w:rsid w:val="001D3882"/>
    <w:rsid w:val="001E2F64"/>
    <w:rsid w:val="0022094F"/>
    <w:rsid w:val="002240F8"/>
    <w:rsid w:val="00236EC8"/>
    <w:rsid w:val="00250426"/>
    <w:rsid w:val="00264A4F"/>
    <w:rsid w:val="002C74A3"/>
    <w:rsid w:val="002E28D1"/>
    <w:rsid w:val="00326775"/>
    <w:rsid w:val="003E512F"/>
    <w:rsid w:val="00466598"/>
    <w:rsid w:val="00472ADB"/>
    <w:rsid w:val="004B47E3"/>
    <w:rsid w:val="00507F22"/>
    <w:rsid w:val="00545EC5"/>
    <w:rsid w:val="0063722E"/>
    <w:rsid w:val="006F3614"/>
    <w:rsid w:val="006F5501"/>
    <w:rsid w:val="00735881"/>
    <w:rsid w:val="00766F52"/>
    <w:rsid w:val="007814F0"/>
    <w:rsid w:val="008469CF"/>
    <w:rsid w:val="008D29E6"/>
    <w:rsid w:val="008F064F"/>
    <w:rsid w:val="00910618"/>
    <w:rsid w:val="0095160C"/>
    <w:rsid w:val="009C1D42"/>
    <w:rsid w:val="009D5251"/>
    <w:rsid w:val="009E4072"/>
    <w:rsid w:val="00A15B9A"/>
    <w:rsid w:val="00AA69D4"/>
    <w:rsid w:val="00B05B59"/>
    <w:rsid w:val="00B148B2"/>
    <w:rsid w:val="00B83E4D"/>
    <w:rsid w:val="00B976AD"/>
    <w:rsid w:val="00BA0439"/>
    <w:rsid w:val="00BB3DB1"/>
    <w:rsid w:val="00C440A2"/>
    <w:rsid w:val="00C55182"/>
    <w:rsid w:val="00CB56D1"/>
    <w:rsid w:val="00CE28CF"/>
    <w:rsid w:val="00D009C6"/>
    <w:rsid w:val="00D04DB3"/>
    <w:rsid w:val="00D14D23"/>
    <w:rsid w:val="00DB3032"/>
    <w:rsid w:val="00DD5222"/>
    <w:rsid w:val="00DF0C0F"/>
    <w:rsid w:val="00E273C8"/>
    <w:rsid w:val="00EA2F19"/>
    <w:rsid w:val="00EE3A3F"/>
    <w:rsid w:val="00F31A04"/>
    <w:rsid w:val="00FC601B"/>
    <w:rsid w:val="00FD2A66"/>
    <w:rsid w:val="00FF74F6"/>
    <w:rsid w:val="01092629"/>
    <w:rsid w:val="01284C10"/>
    <w:rsid w:val="01A701E4"/>
    <w:rsid w:val="01C40223"/>
    <w:rsid w:val="01D86637"/>
    <w:rsid w:val="01EA083C"/>
    <w:rsid w:val="01FF117E"/>
    <w:rsid w:val="02125E35"/>
    <w:rsid w:val="021806C2"/>
    <w:rsid w:val="021C7F62"/>
    <w:rsid w:val="02412AEB"/>
    <w:rsid w:val="0244150C"/>
    <w:rsid w:val="02511077"/>
    <w:rsid w:val="02D60C77"/>
    <w:rsid w:val="02F337CA"/>
    <w:rsid w:val="03124F03"/>
    <w:rsid w:val="032E24BE"/>
    <w:rsid w:val="036579BD"/>
    <w:rsid w:val="03706FF7"/>
    <w:rsid w:val="04557F91"/>
    <w:rsid w:val="04B36BC9"/>
    <w:rsid w:val="04BD5BB5"/>
    <w:rsid w:val="04E71118"/>
    <w:rsid w:val="05161C0E"/>
    <w:rsid w:val="05972CEA"/>
    <w:rsid w:val="059A639E"/>
    <w:rsid w:val="05FB3968"/>
    <w:rsid w:val="06167FF6"/>
    <w:rsid w:val="062C7420"/>
    <w:rsid w:val="06580531"/>
    <w:rsid w:val="066E6C5F"/>
    <w:rsid w:val="06D131DC"/>
    <w:rsid w:val="06EF6A3C"/>
    <w:rsid w:val="07134C86"/>
    <w:rsid w:val="072A0BB3"/>
    <w:rsid w:val="07C316BD"/>
    <w:rsid w:val="07EE0413"/>
    <w:rsid w:val="07FB6C85"/>
    <w:rsid w:val="083A5B70"/>
    <w:rsid w:val="08403AA4"/>
    <w:rsid w:val="087D0DD2"/>
    <w:rsid w:val="08947E06"/>
    <w:rsid w:val="08A637D1"/>
    <w:rsid w:val="08C80D77"/>
    <w:rsid w:val="08CD0E55"/>
    <w:rsid w:val="090D3A22"/>
    <w:rsid w:val="0965414E"/>
    <w:rsid w:val="096C0993"/>
    <w:rsid w:val="09771C7C"/>
    <w:rsid w:val="097A47EB"/>
    <w:rsid w:val="09CE6813"/>
    <w:rsid w:val="09D725E5"/>
    <w:rsid w:val="09F62092"/>
    <w:rsid w:val="0A034664"/>
    <w:rsid w:val="0A302423"/>
    <w:rsid w:val="0A34241D"/>
    <w:rsid w:val="0AC87E1C"/>
    <w:rsid w:val="0AD57BB7"/>
    <w:rsid w:val="0B27126C"/>
    <w:rsid w:val="0B2905D8"/>
    <w:rsid w:val="0B56312D"/>
    <w:rsid w:val="0BBD411C"/>
    <w:rsid w:val="0BC62868"/>
    <w:rsid w:val="0BEA414C"/>
    <w:rsid w:val="0BF42AC2"/>
    <w:rsid w:val="0C2E4036"/>
    <w:rsid w:val="0C323990"/>
    <w:rsid w:val="0C3D7AE3"/>
    <w:rsid w:val="0C42009A"/>
    <w:rsid w:val="0C725BF3"/>
    <w:rsid w:val="0D037CB3"/>
    <w:rsid w:val="0D0F4ED6"/>
    <w:rsid w:val="0D2B3A6E"/>
    <w:rsid w:val="0D513940"/>
    <w:rsid w:val="0D8D1BB8"/>
    <w:rsid w:val="0DAC2DA3"/>
    <w:rsid w:val="0DB423A3"/>
    <w:rsid w:val="0DC1315B"/>
    <w:rsid w:val="0DC53B3D"/>
    <w:rsid w:val="0E234AC0"/>
    <w:rsid w:val="0E303356"/>
    <w:rsid w:val="0E3971FC"/>
    <w:rsid w:val="0E5C1723"/>
    <w:rsid w:val="0E696407"/>
    <w:rsid w:val="0E9E5736"/>
    <w:rsid w:val="0F1D0686"/>
    <w:rsid w:val="0FA34174"/>
    <w:rsid w:val="0FF169B9"/>
    <w:rsid w:val="100D14FD"/>
    <w:rsid w:val="104B6613"/>
    <w:rsid w:val="10C01832"/>
    <w:rsid w:val="11212335"/>
    <w:rsid w:val="11321956"/>
    <w:rsid w:val="11563116"/>
    <w:rsid w:val="115E570A"/>
    <w:rsid w:val="118D709B"/>
    <w:rsid w:val="11B33BE4"/>
    <w:rsid w:val="11B76DF0"/>
    <w:rsid w:val="11EC6FD7"/>
    <w:rsid w:val="11EC765C"/>
    <w:rsid w:val="11ED063E"/>
    <w:rsid w:val="120A7857"/>
    <w:rsid w:val="12641700"/>
    <w:rsid w:val="128653E3"/>
    <w:rsid w:val="12943F83"/>
    <w:rsid w:val="12FE7E2D"/>
    <w:rsid w:val="13393942"/>
    <w:rsid w:val="133C33C5"/>
    <w:rsid w:val="13495DC0"/>
    <w:rsid w:val="134D1DA7"/>
    <w:rsid w:val="13961EAE"/>
    <w:rsid w:val="13A0200D"/>
    <w:rsid w:val="13F8078A"/>
    <w:rsid w:val="144030A2"/>
    <w:rsid w:val="144629AF"/>
    <w:rsid w:val="145505B7"/>
    <w:rsid w:val="1471442B"/>
    <w:rsid w:val="147555FC"/>
    <w:rsid w:val="149C34F4"/>
    <w:rsid w:val="14C0504F"/>
    <w:rsid w:val="14FB54B0"/>
    <w:rsid w:val="151B70FD"/>
    <w:rsid w:val="153A3DB8"/>
    <w:rsid w:val="1558337A"/>
    <w:rsid w:val="156C7032"/>
    <w:rsid w:val="15734A0D"/>
    <w:rsid w:val="15B16698"/>
    <w:rsid w:val="15B42195"/>
    <w:rsid w:val="15D11D06"/>
    <w:rsid w:val="161F26CF"/>
    <w:rsid w:val="162B4F79"/>
    <w:rsid w:val="16465DB7"/>
    <w:rsid w:val="16561EF5"/>
    <w:rsid w:val="16902E50"/>
    <w:rsid w:val="16D54DB8"/>
    <w:rsid w:val="16E162A6"/>
    <w:rsid w:val="16F030F1"/>
    <w:rsid w:val="170333BD"/>
    <w:rsid w:val="17316D38"/>
    <w:rsid w:val="173E255F"/>
    <w:rsid w:val="178B044E"/>
    <w:rsid w:val="17B62183"/>
    <w:rsid w:val="17C64FBC"/>
    <w:rsid w:val="180E5079"/>
    <w:rsid w:val="18290C72"/>
    <w:rsid w:val="182931E3"/>
    <w:rsid w:val="1833387B"/>
    <w:rsid w:val="18605112"/>
    <w:rsid w:val="18A77403"/>
    <w:rsid w:val="18B357F2"/>
    <w:rsid w:val="18CE604A"/>
    <w:rsid w:val="18F4149F"/>
    <w:rsid w:val="19277B10"/>
    <w:rsid w:val="195D307C"/>
    <w:rsid w:val="19BB0927"/>
    <w:rsid w:val="19DF6A63"/>
    <w:rsid w:val="19F10694"/>
    <w:rsid w:val="19FF2DD8"/>
    <w:rsid w:val="1A0756FF"/>
    <w:rsid w:val="1A83473F"/>
    <w:rsid w:val="1A9B49BF"/>
    <w:rsid w:val="1ABB4065"/>
    <w:rsid w:val="1B9B6F39"/>
    <w:rsid w:val="1BA244C3"/>
    <w:rsid w:val="1BAC66CA"/>
    <w:rsid w:val="1BB06484"/>
    <w:rsid w:val="1BD93EF7"/>
    <w:rsid w:val="1C113DC0"/>
    <w:rsid w:val="1C1B0311"/>
    <w:rsid w:val="1C3A47F1"/>
    <w:rsid w:val="1C95497D"/>
    <w:rsid w:val="1C9A3E8F"/>
    <w:rsid w:val="1CBF4223"/>
    <w:rsid w:val="1CEB4094"/>
    <w:rsid w:val="1D3C7369"/>
    <w:rsid w:val="1D66158B"/>
    <w:rsid w:val="1D7D7CB2"/>
    <w:rsid w:val="1DC52DAB"/>
    <w:rsid w:val="1DC615E1"/>
    <w:rsid w:val="1E1C1A16"/>
    <w:rsid w:val="1E390DDF"/>
    <w:rsid w:val="1E626B88"/>
    <w:rsid w:val="1E6B4F58"/>
    <w:rsid w:val="1ED648D8"/>
    <w:rsid w:val="1EFE6AFE"/>
    <w:rsid w:val="1F204888"/>
    <w:rsid w:val="1F865202"/>
    <w:rsid w:val="1F960E75"/>
    <w:rsid w:val="1FB67FF7"/>
    <w:rsid w:val="1FBD14FB"/>
    <w:rsid w:val="1FFD6CA9"/>
    <w:rsid w:val="20014B53"/>
    <w:rsid w:val="20035E1C"/>
    <w:rsid w:val="20120B0E"/>
    <w:rsid w:val="202C2F73"/>
    <w:rsid w:val="2035464F"/>
    <w:rsid w:val="203E3127"/>
    <w:rsid w:val="20756CAB"/>
    <w:rsid w:val="20D959C3"/>
    <w:rsid w:val="20E978AC"/>
    <w:rsid w:val="20F07E72"/>
    <w:rsid w:val="21361497"/>
    <w:rsid w:val="217D116E"/>
    <w:rsid w:val="21A40367"/>
    <w:rsid w:val="21A75F07"/>
    <w:rsid w:val="21D015E1"/>
    <w:rsid w:val="21F65B0D"/>
    <w:rsid w:val="223B434C"/>
    <w:rsid w:val="224F5FAC"/>
    <w:rsid w:val="2256460E"/>
    <w:rsid w:val="226F2FD6"/>
    <w:rsid w:val="22816B06"/>
    <w:rsid w:val="22EE70DE"/>
    <w:rsid w:val="235C6F9B"/>
    <w:rsid w:val="2374705E"/>
    <w:rsid w:val="23803A5E"/>
    <w:rsid w:val="23A64D86"/>
    <w:rsid w:val="23EB7AE5"/>
    <w:rsid w:val="24130409"/>
    <w:rsid w:val="242A0B4F"/>
    <w:rsid w:val="247351CD"/>
    <w:rsid w:val="249F0D6E"/>
    <w:rsid w:val="24D5256F"/>
    <w:rsid w:val="24EE77F4"/>
    <w:rsid w:val="25735AC7"/>
    <w:rsid w:val="2596497B"/>
    <w:rsid w:val="25FC1412"/>
    <w:rsid w:val="260D111D"/>
    <w:rsid w:val="26116E93"/>
    <w:rsid w:val="261328BF"/>
    <w:rsid w:val="265F4E47"/>
    <w:rsid w:val="267F024B"/>
    <w:rsid w:val="26A43E87"/>
    <w:rsid w:val="26B07216"/>
    <w:rsid w:val="26DB0AB7"/>
    <w:rsid w:val="26FE1189"/>
    <w:rsid w:val="2704613B"/>
    <w:rsid w:val="2712068F"/>
    <w:rsid w:val="27193057"/>
    <w:rsid w:val="27757D9F"/>
    <w:rsid w:val="27BA40AC"/>
    <w:rsid w:val="27BA47F3"/>
    <w:rsid w:val="27BC6820"/>
    <w:rsid w:val="27E40FE2"/>
    <w:rsid w:val="286A78B8"/>
    <w:rsid w:val="28AB04AB"/>
    <w:rsid w:val="28C4038B"/>
    <w:rsid w:val="28ED630D"/>
    <w:rsid w:val="290A3111"/>
    <w:rsid w:val="291B708F"/>
    <w:rsid w:val="295124A2"/>
    <w:rsid w:val="29515D4A"/>
    <w:rsid w:val="296926ED"/>
    <w:rsid w:val="29766544"/>
    <w:rsid w:val="298C5DBC"/>
    <w:rsid w:val="29A64DEC"/>
    <w:rsid w:val="29B47B18"/>
    <w:rsid w:val="2A04251F"/>
    <w:rsid w:val="2A400F8A"/>
    <w:rsid w:val="2AA31EED"/>
    <w:rsid w:val="2AB13CBF"/>
    <w:rsid w:val="2AB8636A"/>
    <w:rsid w:val="2B2144CD"/>
    <w:rsid w:val="2B2745FC"/>
    <w:rsid w:val="2B2F09C0"/>
    <w:rsid w:val="2B56351B"/>
    <w:rsid w:val="2BA87010"/>
    <w:rsid w:val="2C131E96"/>
    <w:rsid w:val="2C2321D5"/>
    <w:rsid w:val="2C5E7F90"/>
    <w:rsid w:val="2C6362E5"/>
    <w:rsid w:val="2C7F6C85"/>
    <w:rsid w:val="2CC50090"/>
    <w:rsid w:val="2D087520"/>
    <w:rsid w:val="2D11664F"/>
    <w:rsid w:val="2DAF2686"/>
    <w:rsid w:val="2E011397"/>
    <w:rsid w:val="2E1B1580"/>
    <w:rsid w:val="2E261481"/>
    <w:rsid w:val="2E907888"/>
    <w:rsid w:val="2E9A10CB"/>
    <w:rsid w:val="2EBE4ECB"/>
    <w:rsid w:val="2F30067D"/>
    <w:rsid w:val="2FA07912"/>
    <w:rsid w:val="3036341D"/>
    <w:rsid w:val="306824D4"/>
    <w:rsid w:val="30C17813"/>
    <w:rsid w:val="30F40C5D"/>
    <w:rsid w:val="31720AEC"/>
    <w:rsid w:val="31B46606"/>
    <w:rsid w:val="32047192"/>
    <w:rsid w:val="32081D70"/>
    <w:rsid w:val="320C68AE"/>
    <w:rsid w:val="32685CEE"/>
    <w:rsid w:val="32945915"/>
    <w:rsid w:val="32DA2BDF"/>
    <w:rsid w:val="331A5E34"/>
    <w:rsid w:val="332C4993"/>
    <w:rsid w:val="334B1C6D"/>
    <w:rsid w:val="33825E0A"/>
    <w:rsid w:val="33AE78ED"/>
    <w:rsid w:val="33DC6433"/>
    <w:rsid w:val="33EC602B"/>
    <w:rsid w:val="33F60D29"/>
    <w:rsid w:val="33FB4859"/>
    <w:rsid w:val="34066A33"/>
    <w:rsid w:val="34256DE8"/>
    <w:rsid w:val="344C244E"/>
    <w:rsid w:val="3455406E"/>
    <w:rsid w:val="34A915E9"/>
    <w:rsid w:val="34AE06C4"/>
    <w:rsid w:val="35382685"/>
    <w:rsid w:val="35C37B9C"/>
    <w:rsid w:val="35CF36D6"/>
    <w:rsid w:val="360E69C1"/>
    <w:rsid w:val="3697374B"/>
    <w:rsid w:val="37347EF7"/>
    <w:rsid w:val="37393F54"/>
    <w:rsid w:val="378A67A4"/>
    <w:rsid w:val="37CB2BEF"/>
    <w:rsid w:val="37E5065F"/>
    <w:rsid w:val="37F31821"/>
    <w:rsid w:val="380B7A2A"/>
    <w:rsid w:val="38151CC2"/>
    <w:rsid w:val="38BB7E83"/>
    <w:rsid w:val="38FF3EDF"/>
    <w:rsid w:val="39466BE2"/>
    <w:rsid w:val="39563FE2"/>
    <w:rsid w:val="39A1177D"/>
    <w:rsid w:val="39C97F3B"/>
    <w:rsid w:val="39CE601B"/>
    <w:rsid w:val="3A1D5BFA"/>
    <w:rsid w:val="3A582968"/>
    <w:rsid w:val="3A7D7406"/>
    <w:rsid w:val="3AC004AF"/>
    <w:rsid w:val="3ADF51B3"/>
    <w:rsid w:val="3B0C74B8"/>
    <w:rsid w:val="3B105A12"/>
    <w:rsid w:val="3B1D1D8F"/>
    <w:rsid w:val="3B4D6BDA"/>
    <w:rsid w:val="3B7E65AC"/>
    <w:rsid w:val="3B8B68E1"/>
    <w:rsid w:val="3BA24786"/>
    <w:rsid w:val="3C20588C"/>
    <w:rsid w:val="3C33625A"/>
    <w:rsid w:val="3C8749A5"/>
    <w:rsid w:val="3C892496"/>
    <w:rsid w:val="3C930339"/>
    <w:rsid w:val="3CB85B4B"/>
    <w:rsid w:val="3CB86B5B"/>
    <w:rsid w:val="3CF06B07"/>
    <w:rsid w:val="3CFB0CDE"/>
    <w:rsid w:val="3D1241F6"/>
    <w:rsid w:val="3D3966F2"/>
    <w:rsid w:val="3D462BE8"/>
    <w:rsid w:val="3D711FDA"/>
    <w:rsid w:val="3DB93FD7"/>
    <w:rsid w:val="3DD32551"/>
    <w:rsid w:val="3E0B04EA"/>
    <w:rsid w:val="3E677371"/>
    <w:rsid w:val="3E952FB7"/>
    <w:rsid w:val="3ED974D6"/>
    <w:rsid w:val="3F18343A"/>
    <w:rsid w:val="3F21546C"/>
    <w:rsid w:val="3F4761DF"/>
    <w:rsid w:val="3F8C062A"/>
    <w:rsid w:val="3FB00B75"/>
    <w:rsid w:val="401E5F03"/>
    <w:rsid w:val="40985F29"/>
    <w:rsid w:val="409C4A29"/>
    <w:rsid w:val="40BE6F48"/>
    <w:rsid w:val="40C10D2D"/>
    <w:rsid w:val="41042C0E"/>
    <w:rsid w:val="41066578"/>
    <w:rsid w:val="411D7DC4"/>
    <w:rsid w:val="412B754C"/>
    <w:rsid w:val="41D17BD4"/>
    <w:rsid w:val="41EC1F29"/>
    <w:rsid w:val="42054DC8"/>
    <w:rsid w:val="426950E0"/>
    <w:rsid w:val="42AD161F"/>
    <w:rsid w:val="42E76C4D"/>
    <w:rsid w:val="43371F94"/>
    <w:rsid w:val="433A5366"/>
    <w:rsid w:val="43815DDB"/>
    <w:rsid w:val="439526F9"/>
    <w:rsid w:val="439D4973"/>
    <w:rsid w:val="43A75B8E"/>
    <w:rsid w:val="43B73656"/>
    <w:rsid w:val="44185720"/>
    <w:rsid w:val="44740848"/>
    <w:rsid w:val="44B312DA"/>
    <w:rsid w:val="451D66DE"/>
    <w:rsid w:val="452401DC"/>
    <w:rsid w:val="45634733"/>
    <w:rsid w:val="45745B63"/>
    <w:rsid w:val="45C55690"/>
    <w:rsid w:val="45C74EF9"/>
    <w:rsid w:val="45F0085B"/>
    <w:rsid w:val="46226866"/>
    <w:rsid w:val="46683592"/>
    <w:rsid w:val="46C22931"/>
    <w:rsid w:val="46EC7073"/>
    <w:rsid w:val="47011F92"/>
    <w:rsid w:val="4703445A"/>
    <w:rsid w:val="470F495D"/>
    <w:rsid w:val="47112817"/>
    <w:rsid w:val="472032A9"/>
    <w:rsid w:val="475245BF"/>
    <w:rsid w:val="476F3C5E"/>
    <w:rsid w:val="478D05C8"/>
    <w:rsid w:val="47CE4167"/>
    <w:rsid w:val="47F46252"/>
    <w:rsid w:val="481A333A"/>
    <w:rsid w:val="48383D42"/>
    <w:rsid w:val="48616D04"/>
    <w:rsid w:val="48966611"/>
    <w:rsid w:val="48B00D40"/>
    <w:rsid w:val="491D0391"/>
    <w:rsid w:val="493F592F"/>
    <w:rsid w:val="49C50537"/>
    <w:rsid w:val="49D07CF0"/>
    <w:rsid w:val="49E00938"/>
    <w:rsid w:val="4A1D6179"/>
    <w:rsid w:val="4A240EF2"/>
    <w:rsid w:val="4A532FDE"/>
    <w:rsid w:val="4B344AAC"/>
    <w:rsid w:val="4B3569EF"/>
    <w:rsid w:val="4C19531C"/>
    <w:rsid w:val="4C2210B0"/>
    <w:rsid w:val="4C221240"/>
    <w:rsid w:val="4CAC344A"/>
    <w:rsid w:val="4CB70A68"/>
    <w:rsid w:val="4CD72DF2"/>
    <w:rsid w:val="4CE432C5"/>
    <w:rsid w:val="4CF61B5C"/>
    <w:rsid w:val="4D1F12BF"/>
    <w:rsid w:val="4D5D1E5F"/>
    <w:rsid w:val="4DAC0AA3"/>
    <w:rsid w:val="4DC32C37"/>
    <w:rsid w:val="4E150242"/>
    <w:rsid w:val="4E32085B"/>
    <w:rsid w:val="4E3534CC"/>
    <w:rsid w:val="4E551B08"/>
    <w:rsid w:val="4E5903F8"/>
    <w:rsid w:val="4E723E31"/>
    <w:rsid w:val="4EEE5E43"/>
    <w:rsid w:val="4F1B3294"/>
    <w:rsid w:val="4F247D92"/>
    <w:rsid w:val="4F394DDC"/>
    <w:rsid w:val="4FAD4FE4"/>
    <w:rsid w:val="4FC14553"/>
    <w:rsid w:val="4FF46BB8"/>
    <w:rsid w:val="4FF960F9"/>
    <w:rsid w:val="502310AF"/>
    <w:rsid w:val="503C35A3"/>
    <w:rsid w:val="50444252"/>
    <w:rsid w:val="506C09E3"/>
    <w:rsid w:val="507469CD"/>
    <w:rsid w:val="507D7BE6"/>
    <w:rsid w:val="50DA5D36"/>
    <w:rsid w:val="50E33440"/>
    <w:rsid w:val="50EF7684"/>
    <w:rsid w:val="51022BE7"/>
    <w:rsid w:val="510D55E9"/>
    <w:rsid w:val="51430747"/>
    <w:rsid w:val="517D53BF"/>
    <w:rsid w:val="51842A8D"/>
    <w:rsid w:val="51AF2323"/>
    <w:rsid w:val="52340039"/>
    <w:rsid w:val="524549C8"/>
    <w:rsid w:val="529310BE"/>
    <w:rsid w:val="529356EA"/>
    <w:rsid w:val="52A508A6"/>
    <w:rsid w:val="52A758DB"/>
    <w:rsid w:val="52D42DBF"/>
    <w:rsid w:val="532A6C0D"/>
    <w:rsid w:val="53350BC4"/>
    <w:rsid w:val="53530C46"/>
    <w:rsid w:val="537340C0"/>
    <w:rsid w:val="538341BE"/>
    <w:rsid w:val="538D09E0"/>
    <w:rsid w:val="53AE5DFF"/>
    <w:rsid w:val="53E943B2"/>
    <w:rsid w:val="53E9626C"/>
    <w:rsid w:val="5428534D"/>
    <w:rsid w:val="544F1567"/>
    <w:rsid w:val="54BB66EA"/>
    <w:rsid w:val="54E77471"/>
    <w:rsid w:val="54F27832"/>
    <w:rsid w:val="54F4356C"/>
    <w:rsid w:val="54F96A94"/>
    <w:rsid w:val="55332475"/>
    <w:rsid w:val="558226AB"/>
    <w:rsid w:val="55905EFE"/>
    <w:rsid w:val="55F54E76"/>
    <w:rsid w:val="56975A76"/>
    <w:rsid w:val="56B03579"/>
    <w:rsid w:val="56E007BC"/>
    <w:rsid w:val="56F113C4"/>
    <w:rsid w:val="56F90580"/>
    <w:rsid w:val="56FB5816"/>
    <w:rsid w:val="571C4783"/>
    <w:rsid w:val="57320315"/>
    <w:rsid w:val="57422AD5"/>
    <w:rsid w:val="576A0CA6"/>
    <w:rsid w:val="58452218"/>
    <w:rsid w:val="584B4394"/>
    <w:rsid w:val="586B4880"/>
    <w:rsid w:val="589E6CEE"/>
    <w:rsid w:val="58DB41AA"/>
    <w:rsid w:val="59095BF7"/>
    <w:rsid w:val="591855B3"/>
    <w:rsid w:val="59247DBA"/>
    <w:rsid w:val="59492BDC"/>
    <w:rsid w:val="594B0442"/>
    <w:rsid w:val="599270C6"/>
    <w:rsid w:val="59D543B8"/>
    <w:rsid w:val="5A002A09"/>
    <w:rsid w:val="5A1C2145"/>
    <w:rsid w:val="5A223091"/>
    <w:rsid w:val="5AA64E27"/>
    <w:rsid w:val="5AD8789B"/>
    <w:rsid w:val="5B306F95"/>
    <w:rsid w:val="5B521ADD"/>
    <w:rsid w:val="5B554EA2"/>
    <w:rsid w:val="5B59365E"/>
    <w:rsid w:val="5B7D6343"/>
    <w:rsid w:val="5BA50414"/>
    <w:rsid w:val="5BCC747A"/>
    <w:rsid w:val="5BD22C13"/>
    <w:rsid w:val="5BD51554"/>
    <w:rsid w:val="5BF43259"/>
    <w:rsid w:val="5BFF7A0A"/>
    <w:rsid w:val="5C22167D"/>
    <w:rsid w:val="5C596C8B"/>
    <w:rsid w:val="5C6C538A"/>
    <w:rsid w:val="5C782D8A"/>
    <w:rsid w:val="5C843060"/>
    <w:rsid w:val="5CB277C1"/>
    <w:rsid w:val="5DC85CF1"/>
    <w:rsid w:val="5DDE55E8"/>
    <w:rsid w:val="5DEF78BA"/>
    <w:rsid w:val="5E38160D"/>
    <w:rsid w:val="5E3B0C54"/>
    <w:rsid w:val="5E463507"/>
    <w:rsid w:val="5E53248B"/>
    <w:rsid w:val="5E723290"/>
    <w:rsid w:val="5E79522E"/>
    <w:rsid w:val="5E927BD0"/>
    <w:rsid w:val="5EB76D5F"/>
    <w:rsid w:val="5EB870ED"/>
    <w:rsid w:val="5F4654B2"/>
    <w:rsid w:val="5F4F3C1A"/>
    <w:rsid w:val="5F9066CE"/>
    <w:rsid w:val="5FDB64F8"/>
    <w:rsid w:val="5FFF5EFE"/>
    <w:rsid w:val="600B4380"/>
    <w:rsid w:val="602E1FAC"/>
    <w:rsid w:val="6033141C"/>
    <w:rsid w:val="60473417"/>
    <w:rsid w:val="60700B45"/>
    <w:rsid w:val="60AD3E06"/>
    <w:rsid w:val="60AE1837"/>
    <w:rsid w:val="60D24F01"/>
    <w:rsid w:val="60E204B4"/>
    <w:rsid w:val="61457A0C"/>
    <w:rsid w:val="617E3D1A"/>
    <w:rsid w:val="619D5D11"/>
    <w:rsid w:val="61E939C0"/>
    <w:rsid w:val="621879F2"/>
    <w:rsid w:val="627E6CFD"/>
    <w:rsid w:val="62B062CE"/>
    <w:rsid w:val="62D070A4"/>
    <w:rsid w:val="63D5791A"/>
    <w:rsid w:val="63F46210"/>
    <w:rsid w:val="6422445E"/>
    <w:rsid w:val="643E7E1F"/>
    <w:rsid w:val="647E51B4"/>
    <w:rsid w:val="64913DC0"/>
    <w:rsid w:val="64917BDB"/>
    <w:rsid w:val="649308F0"/>
    <w:rsid w:val="64CD77EB"/>
    <w:rsid w:val="64F37F70"/>
    <w:rsid w:val="6509220E"/>
    <w:rsid w:val="65426D4A"/>
    <w:rsid w:val="6555630A"/>
    <w:rsid w:val="658508DE"/>
    <w:rsid w:val="658B02F8"/>
    <w:rsid w:val="65900D8A"/>
    <w:rsid w:val="65BA3C3C"/>
    <w:rsid w:val="65BD274D"/>
    <w:rsid w:val="65C33E53"/>
    <w:rsid w:val="65EA4B03"/>
    <w:rsid w:val="662C1F30"/>
    <w:rsid w:val="66500721"/>
    <w:rsid w:val="66655D75"/>
    <w:rsid w:val="66792CEE"/>
    <w:rsid w:val="667F130F"/>
    <w:rsid w:val="670006E3"/>
    <w:rsid w:val="6709480F"/>
    <w:rsid w:val="67595EE3"/>
    <w:rsid w:val="67886D14"/>
    <w:rsid w:val="678F3DBF"/>
    <w:rsid w:val="67BA7D12"/>
    <w:rsid w:val="67D8201C"/>
    <w:rsid w:val="67EA6E3C"/>
    <w:rsid w:val="682B65B5"/>
    <w:rsid w:val="68436464"/>
    <w:rsid w:val="68851557"/>
    <w:rsid w:val="688652C9"/>
    <w:rsid w:val="68AD2D16"/>
    <w:rsid w:val="68D50402"/>
    <w:rsid w:val="68EF6908"/>
    <w:rsid w:val="6930768C"/>
    <w:rsid w:val="695B33C2"/>
    <w:rsid w:val="69B20E73"/>
    <w:rsid w:val="6A047CF3"/>
    <w:rsid w:val="6A0617E2"/>
    <w:rsid w:val="6A167905"/>
    <w:rsid w:val="6A1936A8"/>
    <w:rsid w:val="6A7B5346"/>
    <w:rsid w:val="6A802721"/>
    <w:rsid w:val="6A8425AA"/>
    <w:rsid w:val="6A9F66E3"/>
    <w:rsid w:val="6B0A75EA"/>
    <w:rsid w:val="6B361B86"/>
    <w:rsid w:val="6B892DC2"/>
    <w:rsid w:val="6BB81B36"/>
    <w:rsid w:val="6BD024C4"/>
    <w:rsid w:val="6BD244C8"/>
    <w:rsid w:val="6C437DE6"/>
    <w:rsid w:val="6C59328A"/>
    <w:rsid w:val="6C730F73"/>
    <w:rsid w:val="6CCD2C3B"/>
    <w:rsid w:val="6D8C1D98"/>
    <w:rsid w:val="6D9A4E9E"/>
    <w:rsid w:val="6D9B5524"/>
    <w:rsid w:val="6DCD0413"/>
    <w:rsid w:val="6DFA6134"/>
    <w:rsid w:val="6E204DE1"/>
    <w:rsid w:val="6E3517FE"/>
    <w:rsid w:val="6E36472A"/>
    <w:rsid w:val="6E6453D4"/>
    <w:rsid w:val="6E6C0418"/>
    <w:rsid w:val="6EC2485F"/>
    <w:rsid w:val="6ED410F1"/>
    <w:rsid w:val="6EE70AF6"/>
    <w:rsid w:val="6EE90259"/>
    <w:rsid w:val="6F0F521C"/>
    <w:rsid w:val="6F853EE0"/>
    <w:rsid w:val="6FB944FB"/>
    <w:rsid w:val="6FDF733A"/>
    <w:rsid w:val="6FEF2109"/>
    <w:rsid w:val="70154E7B"/>
    <w:rsid w:val="703E5F44"/>
    <w:rsid w:val="70E973BE"/>
    <w:rsid w:val="70F35B19"/>
    <w:rsid w:val="7122668E"/>
    <w:rsid w:val="71B046FD"/>
    <w:rsid w:val="71DC6B20"/>
    <w:rsid w:val="71F57423"/>
    <w:rsid w:val="72AE1A6C"/>
    <w:rsid w:val="72D64489"/>
    <w:rsid w:val="72F82D82"/>
    <w:rsid w:val="72FE5F4B"/>
    <w:rsid w:val="73001EBD"/>
    <w:rsid w:val="731777E1"/>
    <w:rsid w:val="731E1EB3"/>
    <w:rsid w:val="738949D1"/>
    <w:rsid w:val="73CF5C6F"/>
    <w:rsid w:val="73E14260"/>
    <w:rsid w:val="73EE7859"/>
    <w:rsid w:val="74645003"/>
    <w:rsid w:val="747151F2"/>
    <w:rsid w:val="7474140E"/>
    <w:rsid w:val="74F6598C"/>
    <w:rsid w:val="750854E1"/>
    <w:rsid w:val="756F1071"/>
    <w:rsid w:val="75781207"/>
    <w:rsid w:val="757D54F6"/>
    <w:rsid w:val="76295512"/>
    <w:rsid w:val="76327501"/>
    <w:rsid w:val="764161B9"/>
    <w:rsid w:val="764C20DA"/>
    <w:rsid w:val="76544B15"/>
    <w:rsid w:val="768A3681"/>
    <w:rsid w:val="76906DBE"/>
    <w:rsid w:val="769C5B71"/>
    <w:rsid w:val="77184FB7"/>
    <w:rsid w:val="772E5F1E"/>
    <w:rsid w:val="77326646"/>
    <w:rsid w:val="77F758A4"/>
    <w:rsid w:val="78053988"/>
    <w:rsid w:val="78093E77"/>
    <w:rsid w:val="7810228B"/>
    <w:rsid w:val="78262A55"/>
    <w:rsid w:val="782F2745"/>
    <w:rsid w:val="783D6E0F"/>
    <w:rsid w:val="7860009E"/>
    <w:rsid w:val="78613258"/>
    <w:rsid w:val="78AB65E2"/>
    <w:rsid w:val="78F93C8D"/>
    <w:rsid w:val="7917570F"/>
    <w:rsid w:val="79445243"/>
    <w:rsid w:val="799F7BCE"/>
    <w:rsid w:val="79A22295"/>
    <w:rsid w:val="79A54ADB"/>
    <w:rsid w:val="79F4634D"/>
    <w:rsid w:val="79FC669C"/>
    <w:rsid w:val="7A0540EC"/>
    <w:rsid w:val="7A5B6A6B"/>
    <w:rsid w:val="7A846412"/>
    <w:rsid w:val="7A944AC3"/>
    <w:rsid w:val="7B2B799F"/>
    <w:rsid w:val="7B46520B"/>
    <w:rsid w:val="7B485950"/>
    <w:rsid w:val="7B54047A"/>
    <w:rsid w:val="7B544CC2"/>
    <w:rsid w:val="7B9117A8"/>
    <w:rsid w:val="7BD10BF1"/>
    <w:rsid w:val="7BE46C60"/>
    <w:rsid w:val="7C0B01B8"/>
    <w:rsid w:val="7C0D2E70"/>
    <w:rsid w:val="7C4516A9"/>
    <w:rsid w:val="7C5679D8"/>
    <w:rsid w:val="7C661FE7"/>
    <w:rsid w:val="7C8465B1"/>
    <w:rsid w:val="7CA07881"/>
    <w:rsid w:val="7CA906B1"/>
    <w:rsid w:val="7D257318"/>
    <w:rsid w:val="7D733D96"/>
    <w:rsid w:val="7D9342EA"/>
    <w:rsid w:val="7DA57AF6"/>
    <w:rsid w:val="7E09555E"/>
    <w:rsid w:val="7E3B1123"/>
    <w:rsid w:val="7E670BD0"/>
    <w:rsid w:val="7E824A92"/>
    <w:rsid w:val="7EA45F4A"/>
    <w:rsid w:val="7EB25948"/>
    <w:rsid w:val="7EBC2DDA"/>
    <w:rsid w:val="7EC216CA"/>
    <w:rsid w:val="7F6D2EA7"/>
    <w:rsid w:val="7FA9590A"/>
    <w:rsid w:val="7FAD1C38"/>
    <w:rsid w:val="7FBF303C"/>
    <w:rsid w:val="AF7F29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100" w:after="300" w:line="576" w:lineRule="auto"/>
      <w:ind w:firstLine="0" w:firstLineChars="0"/>
    </w:pPr>
    <w:rPr>
      <w:rFonts w:ascii="Times New Roman" w:hAnsi="Times New Roman" w:eastAsia="方正小标宋简体"/>
      <w:b w:val="0"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00" w:after="100"/>
      <w:ind w:firstLine="0"/>
      <w:outlineLvl w:val="1"/>
    </w:pPr>
    <w:rPr>
      <w:rFonts w:ascii="Arial" w:hAnsi="Arial" w:eastAsia="黑体" w:cs="Times New Roman"/>
      <w:b/>
      <w:szCs w:val="2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numPr>
        <w:ilvl w:val="0"/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</w:rPr>
  </w:style>
  <w:style w:type="paragraph" w:styleId="6">
    <w:name w:val="annotation text"/>
    <w:basedOn w:val="1"/>
    <w:link w:val="22"/>
    <w:qFormat/>
    <w:uiPriority w:val="0"/>
    <w:pPr>
      <w:jc w:val="left"/>
    </w:pPr>
  </w:style>
  <w:style w:type="paragraph" w:styleId="7">
    <w:name w:val="Body Text 3"/>
    <w:basedOn w:val="1"/>
    <w:qFormat/>
    <w:uiPriority w:val="0"/>
    <w:rPr>
      <w:rFonts w:ascii="仿宋_GB2312"/>
      <w:spacing w:val="-4"/>
      <w:sz w:val="16"/>
      <w:szCs w:val="16"/>
    </w:rPr>
  </w:style>
  <w:style w:type="paragraph" w:styleId="8">
    <w:name w:val="Body Text"/>
    <w:basedOn w:val="1"/>
    <w:qFormat/>
    <w:uiPriority w:val="0"/>
    <w:pPr>
      <w:spacing w:after="120"/>
    </w:pPr>
    <w:rPr>
      <w:rFonts w:ascii="Calibri" w:hAnsi="Calibri"/>
      <w:sz w:val="24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sz w:val="28"/>
    </w:rPr>
  </w:style>
  <w:style w:type="paragraph" w:styleId="10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eastAsia="宋体"/>
      <w:sz w:val="28"/>
      <w:szCs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annotation subject"/>
    <w:basedOn w:val="6"/>
    <w:next w:val="6"/>
    <w:link w:val="23"/>
    <w:qFormat/>
    <w:uiPriority w:val="0"/>
    <w:rPr>
      <w:b/>
      <w:bCs/>
    </w:rPr>
  </w:style>
  <w:style w:type="table" w:styleId="15">
    <w:name w:val="Table Grid"/>
    <w:basedOn w:val="1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annotation reference"/>
    <w:basedOn w:val="16"/>
    <w:qFormat/>
    <w:uiPriority w:val="0"/>
    <w:rPr>
      <w:sz w:val="21"/>
      <w:szCs w:val="21"/>
    </w:rPr>
  </w:style>
  <w:style w:type="character" w:customStyle="1" w:styleId="18">
    <w:name w:val="页脚 字符"/>
    <w:basedOn w:val="16"/>
    <w:link w:val="10"/>
    <w:semiHidden/>
    <w:qFormat/>
    <w:uiPriority w:val="99"/>
    <w:rPr>
      <w:rFonts w:ascii="Times New Roman" w:hAnsi="Times New Roman" w:eastAsia="宋体"/>
      <w:sz w:val="28"/>
      <w:szCs w:val="18"/>
    </w:rPr>
  </w:style>
  <w:style w:type="paragraph" w:customStyle="1" w:styleId="19">
    <w:name w:val="List Paragraph1"/>
    <w:basedOn w:val="1"/>
    <w:qFormat/>
    <w:uiPriority w:val="0"/>
    <w:pPr>
      <w:ind w:firstLine="420"/>
    </w:pPr>
    <w:rPr>
      <w:rFonts w:ascii="Calibri" w:hAnsi="Calibri"/>
      <w:szCs w:val="22"/>
    </w:rPr>
  </w:style>
  <w:style w:type="paragraph" w:customStyle="1" w:styleId="20">
    <w:name w:val="列表段落1"/>
    <w:basedOn w:val="1"/>
    <w:unhideWhenUsed/>
    <w:qFormat/>
    <w:uiPriority w:val="99"/>
    <w:pPr>
      <w:ind w:firstLine="420"/>
    </w:pPr>
  </w:style>
  <w:style w:type="paragraph" w:styleId="21">
    <w:name w:val="List Paragraph"/>
    <w:basedOn w:val="1"/>
    <w:qFormat/>
    <w:uiPriority w:val="34"/>
    <w:pPr>
      <w:ind w:firstLine="420"/>
    </w:pPr>
  </w:style>
  <w:style w:type="character" w:customStyle="1" w:styleId="22">
    <w:name w:val="批注文字 字符"/>
    <w:basedOn w:val="16"/>
    <w:link w:val="6"/>
    <w:qFormat/>
    <w:uiPriority w:val="0"/>
    <w:rPr>
      <w:rFonts w:eastAsia="仿宋_GB2312" w:cstheme="minorBidi"/>
      <w:kern w:val="2"/>
      <w:sz w:val="32"/>
      <w:szCs w:val="24"/>
    </w:rPr>
  </w:style>
  <w:style w:type="character" w:customStyle="1" w:styleId="23">
    <w:name w:val="批注主题 字符"/>
    <w:basedOn w:val="22"/>
    <w:link w:val="13"/>
    <w:qFormat/>
    <w:uiPriority w:val="0"/>
    <w:rPr>
      <w:rFonts w:eastAsia="仿宋_GB2312" w:cstheme="minorBidi"/>
      <w:b/>
      <w:bCs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184</Words>
  <Characters>1055</Characters>
  <Lines>8</Lines>
  <Paragraphs>2</Paragraphs>
  <TotalTime>5</TotalTime>
  <ScaleCrop>false</ScaleCrop>
  <LinksUpToDate>false</LinksUpToDate>
  <CharactersWithSpaces>1237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2024-03-19T17:25:00Z</dcterms:created>
  <dc:creator>黄山红牡丹</dc:creator>
  <cp:lastModifiedBy>Lina</cp:lastModifiedBy>
  <cp:lastPrinted>2021-06-07T09:48:00Z</cp:lastPrinted>
  <dcterms:modified xsi:type="dcterms:W3CDTF">2024-07-24T17:55:05Z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BDE9508BF1A04AECA620D8DF25C7503D_13</vt:lpwstr>
  </property>
</Properties>
</file>