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F951B" w14:textId="77777777" w:rsidR="00D43D2B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D43D2B" w14:paraId="7504D8CE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AD9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D43D2B" w14:paraId="4AFFB2D4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5CF5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023E" w14:textId="2B77895D" w:rsidR="00D43D2B" w:rsidRDefault="002A28C2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 w:rsidRPr="00EE78E0">
              <w:rPr>
                <w:rFonts w:cs="宋体" w:hint="eastAsia"/>
                <w:sz w:val="24"/>
              </w:rPr>
              <w:t>芜湖飞龙汽车电子技术研究院有限公司</w:t>
            </w:r>
          </w:p>
        </w:tc>
      </w:tr>
      <w:tr w:rsidR="00D43D2B" w14:paraId="3159F644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35AA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8995" w14:textId="11A6BB9D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 </w:t>
            </w:r>
            <w:r w:rsidR="002A28C2">
              <w:rPr>
                <w:rFonts w:hint="eastAsia"/>
                <w:kern w:val="0"/>
                <w:sz w:val="21"/>
                <w:szCs w:val="21"/>
                <w:u w:val="single"/>
              </w:rPr>
              <w:t>鸠江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D43D2B" w14:paraId="2A33847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601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9CC9" w14:textId="23A754CA" w:rsidR="00D43D2B" w:rsidRDefault="002A28C2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835F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7767" w14:textId="3EEFEFA0" w:rsidR="00D43D2B" w:rsidRDefault="002A28C2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电子泵</w:t>
            </w:r>
          </w:p>
        </w:tc>
      </w:tr>
      <w:tr w:rsidR="00D43D2B" w14:paraId="4A296B97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494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42FD5C5E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518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5CB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443CA6D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D327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D43D2B" w14:paraId="14527FC0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5354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7E54" w14:textId="38667F61" w:rsidR="00D43D2B" w:rsidRDefault="002A28C2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3AED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0BF66AD8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A4A8" w14:textId="014847D2" w:rsidR="00D43D2B" w:rsidRDefault="002A28C2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D43D2B" w14:paraId="3ED60C8B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9D8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D43D2B" w14:paraId="59887D52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08E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EC2E" w14:textId="77777777" w:rsidR="00D43D2B" w:rsidRDefault="00D43D2B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D43D2B" w14:paraId="1EFA55BB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CA01C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72C8A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5FDB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676E3776" w14:textId="54F6C4F9" w:rsidR="00D43D2B" w:rsidRDefault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4"/>
              </w:rPr>
              <w:t>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0A52A115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D43D2B" w14:paraId="0E3D3202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7BC22" w14:textId="77777777" w:rsidR="00D43D2B" w:rsidRDefault="00D43D2B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9059F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9711D" w14:textId="7A900440" w:rsidR="00D43D2B" w:rsidRDefault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sz w:val="24"/>
              </w:rPr>
              <w:t>技术研发（关键、核心技术）</w:t>
            </w:r>
          </w:p>
          <w:p w14:paraId="5B1542E5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14:paraId="59B43178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14:paraId="70DAA01B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D43D2B" w14:paraId="4BEFA7AA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367D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B495B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4859E9C5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FBC5D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580A10D4" w14:textId="77777777" w:rsidR="002A28C2" w:rsidRDefault="002A28C2" w:rsidP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1.</w:t>
            </w:r>
            <w:r>
              <w:rPr>
                <w:rFonts w:cs="宋体" w:hint="eastAsia"/>
                <w:sz w:val="24"/>
              </w:rPr>
              <w:t>需求解决的技术问题：通过提升液力效率、电机效率与优化控制策略来提升整泵的效率。通过耐磨方案的设计与耐磨材料的选用，提高整泵的寿命。</w:t>
            </w:r>
          </w:p>
          <w:p w14:paraId="15347514" w14:textId="77777777" w:rsidR="002A28C2" w:rsidRDefault="002A28C2" w:rsidP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2.</w:t>
            </w:r>
            <w:r>
              <w:rPr>
                <w:rFonts w:cs="宋体" w:hint="eastAsia"/>
                <w:sz w:val="24"/>
              </w:rPr>
              <w:t>技术需求提出背景及技术应用领域：同样的成本下，车企与储能领域对电子泵效率与寿命要求越来越高。</w:t>
            </w:r>
          </w:p>
          <w:p w14:paraId="187C2E80" w14:textId="3C5A60A2" w:rsidR="002A28C2" w:rsidRDefault="002A28C2" w:rsidP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3.</w:t>
            </w:r>
            <w:r>
              <w:rPr>
                <w:rFonts w:cs="宋体" w:hint="eastAsia"/>
                <w:sz w:val="24"/>
              </w:rPr>
              <w:t>技术难点：电机效率的提升；轴承寿命的提高</w:t>
            </w:r>
            <w:r w:rsidR="00F900B0">
              <w:rPr>
                <w:rFonts w:cs="宋体" w:hint="eastAsia"/>
                <w:sz w:val="24"/>
              </w:rPr>
              <w:t>；</w:t>
            </w:r>
            <w:r w:rsidR="00F900B0">
              <w:rPr>
                <w:rFonts w:cs="宋体" w:hint="eastAsia"/>
                <w:sz w:val="24"/>
              </w:rPr>
              <w:t>EMC</w:t>
            </w:r>
            <w:r w:rsidR="00F900B0">
              <w:rPr>
                <w:rFonts w:cs="宋体" w:hint="eastAsia"/>
                <w:sz w:val="24"/>
              </w:rPr>
              <w:t>的降低；高压电机的控制</w:t>
            </w:r>
          </w:p>
          <w:p w14:paraId="6F109ABF" w14:textId="77777777" w:rsidR="002A28C2" w:rsidRDefault="002A28C2" w:rsidP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4.</w:t>
            </w:r>
            <w:r>
              <w:rPr>
                <w:rFonts w:cs="宋体" w:hint="eastAsia"/>
                <w:sz w:val="24"/>
              </w:rPr>
              <w:t>主要技术经济指标</w:t>
            </w:r>
          </w:p>
          <w:p w14:paraId="3C6A0FDF" w14:textId="6B0D7EB4" w:rsidR="002A28C2" w:rsidRDefault="002A28C2" w:rsidP="002A28C2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5.</w:t>
            </w:r>
            <w:r>
              <w:rPr>
                <w:rFonts w:cs="宋体" w:hint="eastAsia"/>
                <w:sz w:val="24"/>
              </w:rPr>
              <w:t>其他</w:t>
            </w:r>
          </w:p>
        </w:tc>
      </w:tr>
      <w:tr w:rsidR="00D43D2B" w14:paraId="3E5CFB2C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13CD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80A7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11C8771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C65F8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6F30CE08" w14:textId="56CEACF9" w:rsidR="00D43D2B" w:rsidRDefault="00F900B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研发人员</w:t>
            </w:r>
            <w:r>
              <w:rPr>
                <w:rFonts w:cs="宋体" w:hint="eastAsia"/>
                <w:kern w:val="0"/>
                <w:sz w:val="24"/>
              </w:rPr>
              <w:t>90</w:t>
            </w:r>
            <w:r>
              <w:rPr>
                <w:rFonts w:cs="宋体" w:hint="eastAsia"/>
                <w:kern w:val="0"/>
                <w:sz w:val="24"/>
              </w:rPr>
              <w:t>人，项目正在开发中，部分小批量供货。飞龙有全套的电子泵开发试验室，通过了</w:t>
            </w:r>
            <w:r>
              <w:rPr>
                <w:rFonts w:cs="宋体" w:hint="eastAsia"/>
                <w:kern w:val="0"/>
                <w:sz w:val="24"/>
              </w:rPr>
              <w:t>CNAS</w:t>
            </w:r>
            <w:r>
              <w:rPr>
                <w:rFonts w:cs="宋体" w:hint="eastAsia"/>
                <w:kern w:val="0"/>
                <w:sz w:val="24"/>
              </w:rPr>
              <w:t>认证，</w:t>
            </w:r>
            <w:r>
              <w:rPr>
                <w:rFonts w:cs="宋体" w:hint="eastAsia"/>
                <w:kern w:val="0"/>
                <w:sz w:val="24"/>
              </w:rPr>
              <w:t>EMC</w:t>
            </w:r>
            <w:r>
              <w:rPr>
                <w:rFonts w:cs="宋体" w:hint="eastAsia"/>
                <w:kern w:val="0"/>
                <w:sz w:val="24"/>
              </w:rPr>
              <w:t>试验室正在建设中。</w:t>
            </w:r>
          </w:p>
        </w:tc>
      </w:tr>
      <w:tr w:rsidR="00D43D2B" w14:paraId="5C3F9406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A0FA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5011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18046D5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D820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258A2EB3" w14:textId="204EB56A" w:rsidR="00D43D2B" w:rsidRDefault="00F900B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希望与电机、控制与摩擦领域的专家合作，针对</w:t>
            </w:r>
            <w:r>
              <w:rPr>
                <w:rFonts w:cs="宋体" w:hint="eastAsia"/>
                <w:sz w:val="24"/>
              </w:rPr>
              <w:t>5kw</w:t>
            </w:r>
            <w:r>
              <w:rPr>
                <w:rFonts w:cs="宋体" w:hint="eastAsia"/>
                <w:sz w:val="24"/>
              </w:rPr>
              <w:t>以下的小功率的电子泵开发。</w:t>
            </w:r>
          </w:p>
          <w:p w14:paraId="412E523C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29158D08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3AD03F74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621F0CEC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D43D2B" w14:paraId="07CB6288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F4D" w14:textId="77777777" w:rsidR="00D43D2B" w:rsidRDefault="00D43D2B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66DA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68A8D6B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0FAED" w14:textId="684CA75E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47E71988" w14:textId="0AC2E4C1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sz w:val="24"/>
              </w:rPr>
              <w:t>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D43D2B" w14:paraId="6ECD487F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B301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FEA9" w14:textId="77777777" w:rsidR="00D43D2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1080764F" w14:textId="77777777" w:rsidR="00D43D2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2B47712B" w14:textId="77777777" w:rsidR="00D43D2B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43D2B" w14:paraId="7CD204E2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3416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D43D2B" w14:paraId="1AD82761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4A97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3953" w14:textId="107F78A5" w:rsidR="00D43D2B" w:rsidRDefault="00F900B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江苏大学、安徽农业大学</w:t>
            </w:r>
          </w:p>
        </w:tc>
      </w:tr>
      <w:tr w:rsidR="00D43D2B" w14:paraId="7E56EF64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826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FB1D" w14:textId="77777777" w:rsidR="00D43D2B" w:rsidRDefault="00D43D2B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57C8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821A" w14:textId="77777777" w:rsidR="00D43D2B" w:rsidRDefault="00D43D2B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D43D2B" w14:paraId="5D6E7A6A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C843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92C6" w14:textId="1C64CDA7" w:rsidR="00D43D2B" w:rsidRDefault="00F900B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委托研发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870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F95E" w14:textId="77777777" w:rsidR="00D43D2B" w:rsidRDefault="00D43D2B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D43D2B" w14:paraId="2E7DED40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A98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D43D2B" w14:paraId="7ACC9088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769C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0FEA07A8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685D" w14:textId="4B3FCF14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15947155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43D2B" w14:paraId="74705EB4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BCA0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4D3E0C7B" w14:textId="77777777" w:rsidR="00D43D2B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BA06" w14:textId="0BBB41E0" w:rsidR="00D43D2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 w:rsidR="00F900B0">
              <w:rPr>
                <w:rFonts w:ascii="宋体" w:hAnsi="宋体" w:cs="Times New Roman" w:hint="eastAsia"/>
                <w:sz w:val="24"/>
              </w:rPr>
              <w:sym w:font="Wingdings 2" w:char="F052"/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05FA753D" w14:textId="77777777" w:rsidR="00D43D2B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15EE0C6A" w14:textId="77777777" w:rsidR="00D43D2B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685EFD12" w14:textId="77777777" w:rsidR="00D43D2B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1F1F8F15" w14:textId="77777777" w:rsidR="00D43D2B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18C0CF8E" w14:textId="77777777" w:rsidR="00D43D2B" w:rsidRDefault="00D43D2B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D43D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01F91" w14:textId="77777777" w:rsidR="00681177" w:rsidRDefault="00681177">
      <w:pPr>
        <w:ind w:firstLine="640"/>
      </w:pPr>
      <w:r>
        <w:separator/>
      </w:r>
    </w:p>
  </w:endnote>
  <w:endnote w:type="continuationSeparator" w:id="0">
    <w:p w14:paraId="7DA41C32" w14:textId="77777777" w:rsidR="00681177" w:rsidRDefault="00681177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69312" w14:textId="77777777" w:rsidR="00D43D2B" w:rsidRDefault="00D43D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3CB77" w14:textId="77777777" w:rsidR="00D43D2B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E6FF35" wp14:editId="58D9576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FA6794" w14:textId="77777777" w:rsidR="00D43D2B" w:rsidRDefault="00D43D2B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E6FF3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4FA6794" w14:textId="77777777" w:rsidR="00D43D2B" w:rsidRDefault="00D43D2B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6896A" w14:textId="77777777" w:rsidR="00D43D2B" w:rsidRDefault="00D43D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EFCE" w14:textId="77777777" w:rsidR="00681177" w:rsidRDefault="00681177">
      <w:pPr>
        <w:ind w:firstLine="640"/>
      </w:pPr>
      <w:r>
        <w:separator/>
      </w:r>
    </w:p>
  </w:footnote>
  <w:footnote w:type="continuationSeparator" w:id="0">
    <w:p w14:paraId="698510EB" w14:textId="77777777" w:rsidR="00681177" w:rsidRDefault="00681177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F166" w14:textId="77777777" w:rsidR="00D43D2B" w:rsidRDefault="00D43D2B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35EBA" w14:textId="77777777" w:rsidR="00D43D2B" w:rsidRDefault="00D43D2B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CA9DC" w14:textId="77777777" w:rsidR="00D43D2B" w:rsidRDefault="00D43D2B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393940309">
    <w:abstractNumId w:val="0"/>
  </w:num>
  <w:num w:numId="2" w16cid:durableId="395930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IzYzMxYTRhMDg1NmE5ODg3NjdhY2FlMzZhY2ZiNDUifQ=="/>
  </w:docVars>
  <w:rsids>
    <w:rsidRoot w:val="79FC669C"/>
    <w:rsid w:val="0002333C"/>
    <w:rsid w:val="00060505"/>
    <w:rsid w:val="0009366D"/>
    <w:rsid w:val="000D138D"/>
    <w:rsid w:val="00126529"/>
    <w:rsid w:val="001554EA"/>
    <w:rsid w:val="00165BBD"/>
    <w:rsid w:val="001E2F64"/>
    <w:rsid w:val="0022094F"/>
    <w:rsid w:val="002240F8"/>
    <w:rsid w:val="00250426"/>
    <w:rsid w:val="00264A4F"/>
    <w:rsid w:val="002A28C2"/>
    <w:rsid w:val="002C74A3"/>
    <w:rsid w:val="003E512F"/>
    <w:rsid w:val="00466598"/>
    <w:rsid w:val="00472ADB"/>
    <w:rsid w:val="004B47E3"/>
    <w:rsid w:val="00507F22"/>
    <w:rsid w:val="0063722E"/>
    <w:rsid w:val="00681177"/>
    <w:rsid w:val="00687AD3"/>
    <w:rsid w:val="006F3614"/>
    <w:rsid w:val="006F5501"/>
    <w:rsid w:val="00735881"/>
    <w:rsid w:val="00766F52"/>
    <w:rsid w:val="008469CF"/>
    <w:rsid w:val="008D29E6"/>
    <w:rsid w:val="008F064F"/>
    <w:rsid w:val="009375BA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5182"/>
    <w:rsid w:val="00C935D2"/>
    <w:rsid w:val="00CB56D1"/>
    <w:rsid w:val="00CE28CF"/>
    <w:rsid w:val="00D009C6"/>
    <w:rsid w:val="00D14D23"/>
    <w:rsid w:val="00D43D2B"/>
    <w:rsid w:val="00DD5222"/>
    <w:rsid w:val="00DF0C0F"/>
    <w:rsid w:val="00E273C8"/>
    <w:rsid w:val="00EA2F19"/>
    <w:rsid w:val="00EE3A3F"/>
    <w:rsid w:val="00F31A04"/>
    <w:rsid w:val="00F900B0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C75093"/>
  <w15:docId w15:val="{898392EC-1C15-4215-99DF-4F0701EA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1268</Characters>
  <Application>Microsoft Office Word</Application>
  <DocSecurity>0</DocSecurity>
  <Lines>10</Lines>
  <Paragraphs>2</Paragraphs>
  <ScaleCrop>false</ScaleCrop>
  <Company>微软中国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3</cp:revision>
  <cp:lastPrinted>2021-06-07T01:48:00Z</cp:lastPrinted>
  <dcterms:created xsi:type="dcterms:W3CDTF">2024-03-14T05:42:00Z</dcterms:created>
  <dcterms:modified xsi:type="dcterms:W3CDTF">2024-07-24T01:41:00Z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BDE9508BF1A04AECA620D8DF25C7503D_13</vt:lpwstr>
  </property>
</Properties>
</file>