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长城小标宋体" w:hAnsi="长城小标宋体" w:eastAsia="长城小标宋体" w:cs="长城小标宋体"/>
          <w:b/>
          <w:sz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</w:rPr>
        <w:t>技术需求调查表</w:t>
      </w:r>
    </w:p>
    <w:tbl>
      <w:tblPr>
        <w:tblStyle w:val="14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芜湖三联锻造股份有限公司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 高新区    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汽车零部件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高压共轨、轮毂齿轮等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      128311.92（万元）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   4028.46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1"/>
                <w:szCs w:val="21"/>
              </w:rPr>
              <w:t>☑</w:t>
            </w:r>
            <w:r>
              <w:rPr>
                <w:rFonts w:hint="eastAsia" w:cs="宋体"/>
                <w:kern w:val="0"/>
                <w:sz w:val="21"/>
                <w:szCs w:val="21"/>
              </w:rPr>
              <w:t xml:space="preserve">是      </w:t>
            </w:r>
            <w:r>
              <w:rPr>
                <w:rFonts w:hint="eastAsia" w:cs="宋体"/>
                <w:sz w:val="21"/>
                <w:szCs w:val="21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1"/>
                <w:szCs w:val="21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</w:rPr>
              <w:t xml:space="preserve">是      </w:t>
            </w:r>
            <w:r>
              <w:rPr>
                <w:rFonts w:hint="eastAsia" w:cs="宋体"/>
                <w:sz w:val="21"/>
                <w:szCs w:val="21"/>
              </w:rPr>
              <w:t>☑</w:t>
            </w:r>
            <w:r>
              <w:rPr>
                <w:rFonts w:hint="eastAsia" w:cs="宋体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□新一代信息技术 □人工智能 □新材料 □新能源和节能环保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☑新能源汽车和智能网联汽车  □高端装备制造 □智能家电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□大健康和绿色食品 □数字创意（线上经济） □航空航天（低空经济） □其他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□技术研发（关键、核心技术）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☑产品研发（产品升级、新产品研发）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□技术改造（设备、研发生产条件）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2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耐高温材料；需要在1000-1100℃使用，高温下抗压强度不小于500M</w:t>
            </w:r>
            <w:bookmarkStart w:id="0" w:name="_GoBack"/>
            <w:bookmarkEnd w:id="0"/>
            <w:r>
              <w:rPr>
                <w:rFonts w:hint="eastAsia" w:cs="宋体"/>
                <w:sz w:val="24"/>
              </w:rPr>
              <w:t>pa；抗弯不小于250Mpa；可加工成型；耐磨、耐热冲击。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现有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（企业取得省级以上研发平台名称、研发人员数量、项目研发所处阶段、仪器设备条件等其他内容）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41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简要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安徽省企业技术中心、安徽省工业设计中心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主要检测设备：金相显微镜、3D扫描仪、直读光谱仪、蔡司三坐标测量机、轮廓度仪等。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合作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□技术转让    □技术入股   ☑联合开发   □委托研发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□产品/服务市场占有率分析  □市场前景分析  ☑企业发展战略咨询           □其他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与高校、科研院所已开展合作情况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同意公开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☑</w:t>
            </w:r>
            <w:r>
              <w:rPr>
                <w:rFonts w:hint="eastAsia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cs="宋体"/>
                <w:sz w:val="24"/>
              </w:rPr>
              <w:t xml:space="preserve"> □否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sz w:val="24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</w:rPr>
              <w:t>部分公开（说明）</w:t>
            </w:r>
            <w:r>
              <w:rPr>
                <w:rFonts w:hint="eastAsia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同意接受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☑</w:t>
            </w:r>
            <w:r>
              <w:rPr>
                <w:rFonts w:hint="eastAsia" w:cs="宋体"/>
                <w:kern w:val="0"/>
                <w:sz w:val="24"/>
              </w:rPr>
              <w:t xml:space="preserve">是               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□</w:t>
            </w:r>
            <w:r>
              <w:rPr>
                <w:rFonts w:hint="eastAsia" w:cs="宋体"/>
                <w:kern w:val="0"/>
                <w:sz w:val="24"/>
              </w:rPr>
              <w:t>否</w:t>
            </w:r>
          </w:p>
        </w:tc>
      </w:tr>
    </w:tbl>
    <w:p>
      <w:pPr>
        <w:spacing w:line="360" w:lineRule="exact"/>
        <w:ind w:firstLine="0" w:firstLineChars="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填表说明：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一、所述行业：1</w:t>
      </w:r>
      <w:r>
        <w:rPr>
          <w:rFonts w:ascii="仿宋" w:hAnsi="仿宋" w:eastAsia="仿宋" w:cs="宋体"/>
          <w:kern w:val="0"/>
          <w:sz w:val="24"/>
        </w:rPr>
        <w:t>.</w:t>
      </w:r>
      <w:r>
        <w:rPr>
          <w:rFonts w:hint="eastAsia" w:ascii="仿宋" w:hAnsi="仿宋" w:eastAsia="仿宋" w:cs="宋体"/>
          <w:kern w:val="0"/>
          <w:sz w:val="24"/>
        </w:rPr>
        <w:t>农、林、牧、渔业；</w:t>
      </w:r>
      <w:r>
        <w:rPr>
          <w:rFonts w:ascii="仿宋" w:hAnsi="仿宋" w:eastAsia="仿宋" w:cs="宋体"/>
          <w:kern w:val="0"/>
          <w:sz w:val="24"/>
        </w:rPr>
        <w:t>2.</w:t>
      </w:r>
      <w:r>
        <w:rPr>
          <w:rFonts w:hint="eastAsia" w:ascii="仿宋" w:hAnsi="仿宋" w:eastAsia="仿宋" w:cs="宋体"/>
          <w:kern w:val="0"/>
          <w:sz w:val="24"/>
        </w:rPr>
        <w:t>采矿业；</w:t>
      </w:r>
      <w:r>
        <w:rPr>
          <w:rFonts w:ascii="仿宋" w:hAnsi="仿宋" w:eastAsia="仿宋" w:cs="宋体"/>
          <w:kern w:val="0"/>
          <w:sz w:val="24"/>
        </w:rPr>
        <w:t>3.</w:t>
      </w:r>
      <w:r>
        <w:rPr>
          <w:rFonts w:hint="eastAsia" w:ascii="仿宋" w:hAnsi="仿宋" w:eastAsia="仿宋" w:cs="宋体"/>
          <w:kern w:val="0"/>
          <w:sz w:val="24"/>
        </w:rPr>
        <w:t>制造业；</w:t>
      </w:r>
      <w:r>
        <w:rPr>
          <w:rFonts w:ascii="仿宋" w:hAnsi="仿宋" w:eastAsia="仿宋" w:cs="宋体"/>
          <w:kern w:val="0"/>
          <w:sz w:val="24"/>
        </w:rPr>
        <w:t>4.</w:t>
      </w:r>
      <w:r>
        <w:rPr>
          <w:rFonts w:hint="eastAsia" w:ascii="仿宋" w:hAnsi="仿宋" w:eastAsia="仿宋" w:cs="宋体"/>
          <w:kern w:val="0"/>
          <w:sz w:val="24"/>
        </w:rPr>
        <w:t>电力、热力、燃气及水生产和供应业；</w:t>
      </w:r>
      <w:r>
        <w:rPr>
          <w:rFonts w:ascii="仿宋" w:hAnsi="仿宋" w:eastAsia="仿宋" w:cs="宋体"/>
          <w:kern w:val="0"/>
          <w:sz w:val="24"/>
        </w:rPr>
        <w:t>5</w:t>
      </w:r>
      <w:r>
        <w:rPr>
          <w:rFonts w:hint="eastAsia" w:ascii="仿宋" w:hAnsi="仿宋" w:eastAsia="仿宋" w:cs="宋体"/>
          <w:kern w:val="0"/>
          <w:sz w:val="24"/>
        </w:rPr>
        <w:t>.建筑业；</w:t>
      </w:r>
      <w:r>
        <w:rPr>
          <w:rFonts w:ascii="仿宋" w:hAnsi="仿宋" w:eastAsia="仿宋" w:cs="宋体"/>
          <w:kern w:val="0"/>
          <w:sz w:val="24"/>
        </w:rPr>
        <w:t>6.</w:t>
      </w:r>
      <w:r>
        <w:rPr>
          <w:rFonts w:hint="eastAsia" w:ascii="仿宋" w:hAnsi="仿宋" w:eastAsia="仿宋" w:cs="宋体"/>
          <w:kern w:val="0"/>
          <w:sz w:val="24"/>
        </w:rPr>
        <w:t>交通运输、仓储和邮政业；</w:t>
      </w:r>
      <w:r>
        <w:rPr>
          <w:rFonts w:ascii="仿宋" w:hAnsi="仿宋" w:eastAsia="仿宋" w:cs="宋体"/>
          <w:kern w:val="0"/>
          <w:sz w:val="24"/>
        </w:rPr>
        <w:t>7.</w:t>
      </w:r>
      <w:r>
        <w:rPr>
          <w:rFonts w:hint="eastAsia" w:ascii="仿宋" w:hAnsi="仿宋" w:eastAsia="仿宋" w:cs="宋体"/>
          <w:kern w:val="0"/>
          <w:sz w:val="24"/>
        </w:rPr>
        <w:t>信息传输、软件和信息技术服务业；</w:t>
      </w:r>
      <w:r>
        <w:rPr>
          <w:rFonts w:ascii="仿宋" w:hAnsi="仿宋" w:eastAsia="仿宋" w:cs="宋体"/>
          <w:kern w:val="0"/>
          <w:sz w:val="24"/>
        </w:rPr>
        <w:t>8.</w:t>
      </w:r>
      <w:r>
        <w:rPr>
          <w:rFonts w:hint="eastAsia" w:ascii="仿宋" w:hAnsi="仿宋" w:eastAsia="仿宋" w:cs="宋体"/>
          <w:kern w:val="0"/>
          <w:sz w:val="24"/>
        </w:rPr>
        <w:t>科学研究和技术服务业；</w:t>
      </w:r>
      <w:r>
        <w:rPr>
          <w:rFonts w:ascii="仿宋" w:hAnsi="仿宋" w:eastAsia="仿宋" w:cs="宋体"/>
          <w:kern w:val="0"/>
          <w:sz w:val="24"/>
        </w:rPr>
        <w:t>9.</w:t>
      </w:r>
      <w:r>
        <w:rPr>
          <w:rFonts w:hint="eastAsia" w:ascii="仿宋" w:hAnsi="仿宋" w:eastAsia="仿宋" w:cs="宋体"/>
          <w:kern w:val="0"/>
          <w:sz w:val="24"/>
        </w:rPr>
        <w:t>水利、环境和公共设施管理业；</w:t>
      </w:r>
      <w:r>
        <w:rPr>
          <w:rFonts w:ascii="仿宋" w:hAnsi="仿宋" w:eastAsia="仿宋" w:cs="宋体"/>
          <w:kern w:val="0"/>
          <w:sz w:val="24"/>
        </w:rPr>
        <w:t>10.</w:t>
      </w:r>
      <w:r>
        <w:rPr>
          <w:rFonts w:hint="eastAsia" w:ascii="仿宋" w:hAnsi="仿宋" w:eastAsia="仿宋" w:cs="宋体"/>
          <w:kern w:val="0"/>
          <w:sz w:val="24"/>
        </w:rPr>
        <w:t>卫生和社会工作；</w:t>
      </w:r>
      <w:r>
        <w:rPr>
          <w:rFonts w:ascii="仿宋" w:hAnsi="仿宋" w:eastAsia="仿宋" w:cs="宋体"/>
          <w:kern w:val="0"/>
          <w:sz w:val="24"/>
        </w:rPr>
        <w:t>11.</w:t>
      </w:r>
      <w:r>
        <w:rPr>
          <w:rFonts w:hint="eastAsia" w:ascii="仿宋" w:hAnsi="仿宋" w:eastAsia="仿宋" w:cs="宋体"/>
          <w:kern w:val="0"/>
          <w:sz w:val="24"/>
        </w:rPr>
        <w:t>文化、体育和娱乐业。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>
      <w:pPr>
        <w:widowControl/>
        <w:ind w:firstLine="0" w:firstLineChars="0"/>
        <w:jc w:val="left"/>
        <w:rPr>
          <w:rFonts w:hint="eastAsia" w:ascii="黑体" w:hAnsi="黑体" w:eastAsia="黑体" w:cs="黑体"/>
          <w:bCs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1417" w:gutter="0"/>
      <w:pgNumType w:start="1"/>
      <w:cols w:space="0" w:num="1"/>
      <w:docGrid w:type="line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lear" w:pos="4153"/>
      </w:tabs>
      <w:wordWrap w:val="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eastAsia="仿宋_GB23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  <w:r>
      <w:rPr>
        <w:rFonts w:hint="eastAsia" w:asciiTheme="minorEastAsia" w:hAnsiTheme="minorEastAsia" w:eastAsiaTheme="minorEastAsia" w:cstheme="minorEastAsia"/>
        <w:szCs w:val="28"/>
      </w:rPr>
      <w:t xml:space="preserve">— </w:t>
    </w:r>
    <w:r>
      <w:rPr>
        <w:rFonts w:cs="Times New Roman" w:eastAsiaTheme="minorEastAsia"/>
        <w:szCs w:val="28"/>
      </w:rPr>
      <w:fldChar w:fldCharType="begin"/>
    </w:r>
    <w:r>
      <w:rPr>
        <w:rFonts w:cs="Times New Roman" w:eastAsiaTheme="minorEastAsia"/>
        <w:szCs w:val="28"/>
      </w:rPr>
      <w:instrText xml:space="preserve"> PAGE  \* MERGEFORMAT </w:instrText>
    </w:r>
    <w:r>
      <w:rPr>
        <w:rFonts w:cs="Times New Roman" w:eastAsiaTheme="minorEastAsia"/>
        <w:szCs w:val="28"/>
      </w:rPr>
      <w:fldChar w:fldCharType="separate"/>
    </w:r>
    <w:r>
      <w:rPr>
        <w:rFonts w:cs="Times New Roman" w:eastAsiaTheme="minorEastAsia"/>
        <w:szCs w:val="28"/>
      </w:rPr>
      <w:t>1</w:t>
    </w:r>
    <w:r>
      <w:rPr>
        <w:rFonts w:cs="Times New Roman" w:eastAsiaTheme="minorEastAsia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Cs w:val="28"/>
      </w:rPr>
      <w:t xml:space="preserve"> —</w:t>
    </w:r>
    <w:r>
      <w:rPr>
        <w:rFonts w:hint="eastAsia" w:ascii="宋体" w:hAnsi="宋体" w:cs="宋体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1BBD55"/>
    <w:multiLevelType w:val="singleLevel"/>
    <w:tmpl w:val="2F1BBD55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A169ADF"/>
    <w:multiLevelType w:val="singleLevel"/>
    <w:tmpl w:val="5A169ADF"/>
    <w:lvl w:ilvl="0" w:tentative="0">
      <w:start w:val="1"/>
      <w:numFmt w:val="chineseCounting"/>
      <w:pStyle w:val="5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embedSystemFonts/>
  <w:documentProtection w:enforcement="0"/>
  <w:defaultTabStop w:val="420"/>
  <w:evenAndOddHeaders w:val="1"/>
  <w:drawingGridHorizontalSpacing w:val="320"/>
  <w:drawingGridVerticalSpacing w:val="290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YjU1MGFmN2I2ZDE2MDhmNzI5ZGQzNjg3NTAwNjMifQ=="/>
  </w:docVars>
  <w:rsids>
    <w:rsidRoot w:val="79FC669C"/>
    <w:rsid w:val="0002333C"/>
    <w:rsid w:val="00045848"/>
    <w:rsid w:val="00060505"/>
    <w:rsid w:val="0009366D"/>
    <w:rsid w:val="000D138D"/>
    <w:rsid w:val="001554EA"/>
    <w:rsid w:val="00165BBD"/>
    <w:rsid w:val="001E2F64"/>
    <w:rsid w:val="0022094F"/>
    <w:rsid w:val="002240F8"/>
    <w:rsid w:val="00250426"/>
    <w:rsid w:val="00264A4F"/>
    <w:rsid w:val="002C74A3"/>
    <w:rsid w:val="003E512F"/>
    <w:rsid w:val="00466598"/>
    <w:rsid w:val="00472ADB"/>
    <w:rsid w:val="004B47E3"/>
    <w:rsid w:val="00507F22"/>
    <w:rsid w:val="0063722E"/>
    <w:rsid w:val="006F3614"/>
    <w:rsid w:val="006F5501"/>
    <w:rsid w:val="00735881"/>
    <w:rsid w:val="00766F52"/>
    <w:rsid w:val="008469CF"/>
    <w:rsid w:val="008901CD"/>
    <w:rsid w:val="008C140E"/>
    <w:rsid w:val="008D29E6"/>
    <w:rsid w:val="008F064F"/>
    <w:rsid w:val="0095160C"/>
    <w:rsid w:val="009C1D42"/>
    <w:rsid w:val="009E4072"/>
    <w:rsid w:val="00A15B9A"/>
    <w:rsid w:val="00AE1A3C"/>
    <w:rsid w:val="00B05B59"/>
    <w:rsid w:val="00B148B2"/>
    <w:rsid w:val="00B83E4D"/>
    <w:rsid w:val="00BA0439"/>
    <w:rsid w:val="00BB3DB1"/>
    <w:rsid w:val="00C55182"/>
    <w:rsid w:val="00CB56D1"/>
    <w:rsid w:val="00CE28CF"/>
    <w:rsid w:val="00D009C6"/>
    <w:rsid w:val="00D14D23"/>
    <w:rsid w:val="00DD5222"/>
    <w:rsid w:val="00DF0C0F"/>
    <w:rsid w:val="00E273C8"/>
    <w:rsid w:val="00EA2F1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0869FE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905D0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3FEF0172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B8054B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B400B3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00" w:after="300" w:line="576" w:lineRule="auto"/>
      <w:ind w:firstLine="0" w:firstLineChars="0"/>
    </w:pPr>
    <w:rPr>
      <w:rFonts w:ascii="Times New Roman" w:hAnsi="Times New Roman" w:eastAsia="方正小标宋简体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00" w:after="100"/>
      <w:ind w:firstLine="0"/>
      <w:outlineLvl w:val="1"/>
    </w:pPr>
    <w:rPr>
      <w:rFonts w:ascii="Arial" w:hAnsi="Arial" w:eastAsia="黑体" w:cs="Times New Roman"/>
      <w:b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0"/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</w:rPr>
  </w:style>
  <w:style w:type="paragraph" w:styleId="6">
    <w:name w:val="annotation text"/>
    <w:basedOn w:val="1"/>
    <w:link w:val="22"/>
    <w:qFormat/>
    <w:uiPriority w:val="0"/>
    <w:pPr>
      <w:jc w:val="left"/>
    </w:pPr>
  </w:style>
  <w:style w:type="paragraph" w:styleId="7">
    <w:name w:val="Body Text 3"/>
    <w:basedOn w:val="1"/>
    <w:qFormat/>
    <w:uiPriority w:val="0"/>
    <w:rPr>
      <w:rFonts w:ascii="仿宋_GB2312"/>
      <w:spacing w:val="-4"/>
      <w:sz w:val="16"/>
      <w:szCs w:val="16"/>
    </w:rPr>
  </w:style>
  <w:style w:type="paragraph" w:styleId="8">
    <w:name w:val="Body Text"/>
    <w:basedOn w:val="1"/>
    <w:qFormat/>
    <w:uiPriority w:val="0"/>
    <w:pPr>
      <w:spacing w:after="120"/>
    </w:pPr>
    <w:rPr>
      <w:rFonts w:ascii="Calibri" w:hAnsi="Calibri"/>
      <w:sz w:val="24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10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eastAsia="宋体"/>
      <w:sz w:val="2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annotation subject"/>
    <w:basedOn w:val="6"/>
    <w:next w:val="6"/>
    <w:link w:val="23"/>
    <w:qFormat/>
    <w:uiPriority w:val="0"/>
    <w:rPr>
      <w:b/>
      <w:b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页脚 字符"/>
    <w:basedOn w:val="16"/>
    <w:link w:val="10"/>
    <w:semiHidden/>
    <w:qFormat/>
    <w:uiPriority w:val="99"/>
    <w:rPr>
      <w:rFonts w:ascii="Times New Roman" w:hAnsi="Times New Roman" w:eastAsia="宋体"/>
      <w:sz w:val="28"/>
      <w:szCs w:val="18"/>
    </w:rPr>
  </w:style>
  <w:style w:type="paragraph" w:customStyle="1" w:styleId="19">
    <w:name w:val="List Paragraph1"/>
    <w:basedOn w:val="1"/>
    <w:qFormat/>
    <w:uiPriority w:val="0"/>
    <w:pPr>
      <w:ind w:firstLine="420"/>
    </w:pPr>
    <w:rPr>
      <w:rFonts w:ascii="Calibri" w:hAnsi="Calibri"/>
      <w:szCs w:val="22"/>
    </w:rPr>
  </w:style>
  <w:style w:type="paragraph" w:customStyle="1" w:styleId="20">
    <w:name w:val="列表段落1"/>
    <w:basedOn w:val="1"/>
    <w:unhideWhenUsed/>
    <w:qFormat/>
    <w:uiPriority w:val="99"/>
    <w:pPr>
      <w:ind w:firstLine="420"/>
    </w:p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批注文字 字符"/>
    <w:basedOn w:val="16"/>
    <w:link w:val="6"/>
    <w:qFormat/>
    <w:uiPriority w:val="0"/>
    <w:rPr>
      <w:rFonts w:eastAsia="仿宋_GB2312" w:cstheme="minorBidi"/>
      <w:kern w:val="2"/>
      <w:sz w:val="32"/>
      <w:szCs w:val="24"/>
    </w:rPr>
  </w:style>
  <w:style w:type="character" w:customStyle="1" w:styleId="23">
    <w:name w:val="批注主题 字符"/>
    <w:basedOn w:val="22"/>
    <w:link w:val="13"/>
    <w:qFormat/>
    <w:uiPriority w:val="0"/>
    <w:rPr>
      <w:rFonts w:eastAsia="仿宋_GB2312" w:cstheme="minorBidi"/>
      <w:b/>
      <w:bCs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187</Words>
  <Characters>1069</Characters>
  <Lines>8</Lines>
  <Paragraphs>2</Paragraphs>
  <TotalTime>23</TotalTime>
  <ScaleCrop>false</ScaleCrop>
  <LinksUpToDate>false</LinksUpToDate>
  <CharactersWithSpaces>1254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2021-06-30T16:42:00Z</dcterms:created>
  <dc:creator>黄山红牡丹</dc:creator>
  <cp:lastModifiedBy>Lina</cp:lastModifiedBy>
  <cp:lastPrinted>2021-06-07T09:48:00Z</cp:lastPrinted>
  <dcterms:modified xsi:type="dcterms:W3CDTF">2024-07-24T17:45:18Z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BDE9508BF1A04AECA620D8DF25C7503D_13</vt:lpwstr>
  </property>
</Properties>
</file>