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hint="eastAsia" w:ascii="黑体" w:hAnsi="黑体" w:eastAsia="黑体" w:cs="仿宋_GB2312"/>
          <w:sz w:val="28"/>
          <w:szCs w:val="28"/>
          <w:lang w:eastAsia="zh-CN"/>
        </w:rPr>
      </w:pPr>
      <w:r>
        <w:rPr>
          <w:rFonts w:hint="eastAsia" w:ascii="黑体" w:hAnsi="黑体" w:eastAsia="黑体" w:cs="仿宋_GB2312"/>
          <w:sz w:val="28"/>
          <w:szCs w:val="28"/>
        </w:rPr>
        <w:t>附件</w:t>
      </w:r>
      <w:r>
        <w:rPr>
          <w:rFonts w:hint="eastAsia" w:ascii="黑体" w:hAnsi="黑体" w:eastAsia="黑体" w:cs="仿宋_GB2312"/>
          <w:sz w:val="28"/>
          <w:szCs w:val="28"/>
          <w:lang w:val="en-US" w:eastAsia="zh-CN"/>
        </w:rPr>
        <w:t>3</w:t>
      </w:r>
      <w:bookmarkStart w:id="30" w:name="_GoBack"/>
      <w:bookmarkEnd w:id="30"/>
    </w:p>
    <w:p>
      <w:pPr>
        <w:spacing w:before="312" w:beforeLines="100"/>
        <w:jc w:val="center"/>
        <w:rPr>
          <w:rFonts w:ascii="宋体" w:hAnsi="宋体" w:cs="宋体"/>
          <w:sz w:val="52"/>
          <w:szCs w:val="52"/>
        </w:rPr>
      </w:pPr>
    </w:p>
    <w:p>
      <w:pPr>
        <w:spacing w:before="312" w:beforeLines="100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第三届油地校融合创新创业大赛</w:t>
      </w:r>
    </w:p>
    <w:p>
      <w:pPr>
        <w:spacing w:before="312" w:beforeLines="100"/>
        <w:jc w:val="center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用 户 手 册</w:t>
      </w:r>
    </w:p>
    <w:p>
      <w:pPr>
        <w:spacing w:before="312" w:before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before="312" w:before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before="312" w:before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before="312" w:before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before="312" w:beforeLines="100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600" w:lineRule="exact"/>
        <w:jc w:val="center"/>
        <w:rPr>
          <w:rFonts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第三届油地校融合创新创业大赛</w:t>
      </w:r>
    </w:p>
    <w:p>
      <w:pPr>
        <w:spacing w:line="600" w:lineRule="exact"/>
        <w:jc w:val="center"/>
        <w:rPr>
          <w:rFonts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组委会办公室</w:t>
      </w:r>
    </w:p>
    <w:p>
      <w:pPr>
        <w:spacing w:before="312" w:beforeLines="100"/>
        <w:jc w:val="center"/>
        <w:rPr>
          <w:rFonts w:ascii="黑体" w:hAnsi="黑体" w:eastAsia="黑体" w:cs="黑体"/>
          <w:sz w:val="40"/>
          <w:szCs w:val="40"/>
        </w:rPr>
      </w:pPr>
    </w:p>
    <w:p>
      <w:pPr>
        <w:jc w:val="center"/>
        <w:rPr>
          <w:rFonts w:ascii="黑体" w:hAnsi="黑体" w:eastAsia="黑体" w:cs="黑体"/>
          <w:sz w:val="40"/>
          <w:szCs w:val="40"/>
        </w:rPr>
      </w:pPr>
      <w:r>
        <w:rPr>
          <w:rFonts w:hint="eastAsia" w:ascii="黑体" w:hAnsi="黑体" w:eastAsia="黑体" w:cs="黑体"/>
          <w:sz w:val="40"/>
          <w:szCs w:val="40"/>
        </w:rPr>
        <w:t>2022年</w:t>
      </w:r>
      <w:r>
        <w:rPr>
          <w:rFonts w:ascii="黑体" w:hAnsi="黑体" w:eastAsia="黑体" w:cs="黑体"/>
          <w:sz w:val="40"/>
          <w:szCs w:val="40"/>
        </w:rPr>
        <w:t>9</w:t>
      </w:r>
      <w:r>
        <w:rPr>
          <w:rFonts w:hint="eastAsia" w:ascii="黑体" w:hAnsi="黑体" w:eastAsia="黑体" w:cs="黑体"/>
          <w:sz w:val="40"/>
          <w:szCs w:val="40"/>
        </w:rPr>
        <w:t>月</w:t>
      </w:r>
    </w:p>
    <w:p>
      <w:pPr>
        <w:spacing w:before="312" w:beforeLines="100"/>
        <w:jc w:val="center"/>
        <w:rPr>
          <w:rFonts w:ascii="宋体" w:hAnsi="宋体" w:cs="宋体"/>
          <w:sz w:val="30"/>
          <w:szCs w:val="30"/>
        </w:rPr>
      </w:pPr>
    </w:p>
    <w:p>
      <w:pPr>
        <w:spacing w:before="312" w:beforeLines="100"/>
        <w:jc w:val="center"/>
        <w:rPr>
          <w:rFonts w:ascii="宋体" w:hAnsi="宋体" w:cs="宋体"/>
          <w:sz w:val="30"/>
          <w:szCs w:val="30"/>
        </w:rPr>
      </w:pPr>
    </w:p>
    <w:p>
      <w:pPr>
        <w:spacing w:before="312" w:beforeLines="100"/>
        <w:jc w:val="center"/>
        <w:rPr>
          <w:rFonts w:ascii="宋体" w:hAnsi="宋体" w:cs="宋体"/>
          <w:sz w:val="30"/>
          <w:szCs w:val="30"/>
        </w:rPr>
      </w:pPr>
    </w:p>
    <w:p>
      <w:pPr>
        <w:jc w:val="center"/>
        <w:rPr>
          <w:sz w:val="44"/>
          <w:szCs w:val="44"/>
        </w:rPr>
      </w:pPr>
      <w:r>
        <w:rPr>
          <w:rFonts w:ascii="宋体" w:hAnsi="宋体"/>
          <w:sz w:val="36"/>
          <w:szCs w:val="44"/>
        </w:rPr>
        <w:t>目录</w:t>
      </w:r>
    </w:p>
    <w:p>
      <w:pPr>
        <w:pStyle w:val="13"/>
        <w:tabs>
          <w:tab w:val="right" w:leader="dot" w:pos="8306"/>
        </w:tabs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TOC \o "1-3" \h \u </w:instrText>
      </w:r>
      <w:r>
        <w:rPr>
          <w:sz w:val="28"/>
          <w:szCs w:val="28"/>
        </w:rPr>
        <w:fldChar w:fldCharType="separate"/>
      </w:r>
    </w:p>
    <w:p>
      <w:pPr>
        <w:pStyle w:val="14"/>
        <w:tabs>
          <w:tab w:val="right" w:leader="dot" w:pos="8306"/>
        </w:tabs>
        <w:ind w:leftChars="0" w:firstLine="400" w:firstLineChars="200"/>
        <w:rPr>
          <w:sz w:val="28"/>
          <w:szCs w:val="28"/>
        </w:rPr>
      </w:pPr>
      <w:r>
        <w:fldChar w:fldCharType="begin"/>
      </w:r>
      <w:r>
        <w:instrText xml:space="preserve"> HYPERLINK \l "_Toc15451"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1、注册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_Toc15451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4"/>
        <w:tabs>
          <w:tab w:val="right" w:leader="dot" w:pos="8306"/>
        </w:tabs>
        <w:ind w:leftChars="0" w:firstLine="400" w:firstLineChars="200"/>
        <w:rPr>
          <w:sz w:val="28"/>
          <w:szCs w:val="28"/>
        </w:rPr>
      </w:pPr>
      <w:r>
        <w:fldChar w:fldCharType="begin"/>
      </w:r>
      <w:r>
        <w:instrText xml:space="preserve"> HYPERLINK \l "_Toc17109" </w:instrText>
      </w:r>
      <w:r>
        <w:fldChar w:fldCharType="separate"/>
      </w:r>
      <w:r>
        <w:rPr>
          <w:rFonts w:hint="eastAsia" w:ascii="宋体" w:hAnsi="宋体" w:cs="宋体"/>
          <w:bCs/>
          <w:sz w:val="28"/>
          <w:szCs w:val="48"/>
        </w:rPr>
        <w:t>2、登录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_Toc17109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4"/>
        <w:tabs>
          <w:tab w:val="right" w:leader="dot" w:pos="8306"/>
        </w:tabs>
        <w:ind w:leftChars="0" w:firstLine="400" w:firstLineChars="200"/>
        <w:rPr>
          <w:sz w:val="28"/>
          <w:szCs w:val="28"/>
        </w:rPr>
      </w:pPr>
      <w:r>
        <w:fldChar w:fldCharType="begin"/>
      </w:r>
      <w:r>
        <w:instrText xml:space="preserve"> HYPERLINK \l "_Toc3655"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3、后台首页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_Toc3655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5"/>
        <w:tabs>
          <w:tab w:val="right" w:leader="dot" w:pos="8306"/>
        </w:tabs>
        <w:ind w:leftChars="0" w:firstLine="800" w:firstLineChars="400"/>
        <w:rPr>
          <w:sz w:val="28"/>
          <w:szCs w:val="28"/>
        </w:rPr>
      </w:pPr>
      <w:r>
        <w:fldChar w:fldCharType="begin"/>
      </w:r>
      <w:r>
        <w:instrText xml:space="preserve"> HYPERLINK \l "_Toc15296" </w:instrText>
      </w:r>
      <w:r>
        <w:fldChar w:fldCharType="separate"/>
      </w:r>
      <w:r>
        <w:rPr>
          <w:rFonts w:hint="eastAsia" w:ascii="宋体" w:hAnsi="宋体" w:cs="宋体"/>
          <w:sz w:val="28"/>
          <w:szCs w:val="44"/>
        </w:rPr>
        <w:t>3.1个人信息修改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_Toc15296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5"/>
        <w:tabs>
          <w:tab w:val="right" w:leader="dot" w:pos="8306"/>
        </w:tabs>
        <w:ind w:leftChars="0" w:firstLine="800" w:firstLineChars="400"/>
        <w:rPr>
          <w:sz w:val="28"/>
          <w:szCs w:val="28"/>
        </w:rPr>
      </w:pPr>
      <w:r>
        <w:fldChar w:fldCharType="begin"/>
      </w:r>
      <w:r>
        <w:instrText xml:space="preserve"> HYPERLINK \l "_Toc16024" </w:instrText>
      </w:r>
      <w:r>
        <w:fldChar w:fldCharType="separate"/>
      </w:r>
      <w:r>
        <w:rPr>
          <w:rFonts w:hint="eastAsia" w:ascii="宋体" w:hAnsi="宋体" w:cs="宋体"/>
          <w:sz w:val="28"/>
          <w:szCs w:val="44"/>
        </w:rPr>
        <w:t>3.2退出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_Toc16024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4"/>
        <w:tabs>
          <w:tab w:val="right" w:leader="dot" w:pos="8306"/>
        </w:tabs>
        <w:ind w:leftChars="0" w:firstLine="400" w:firstLineChars="200"/>
        <w:rPr>
          <w:sz w:val="28"/>
          <w:szCs w:val="28"/>
        </w:rPr>
      </w:pPr>
      <w:r>
        <w:fldChar w:fldCharType="begin"/>
      </w:r>
      <w:r>
        <w:instrText xml:space="preserve"> HYPERLINK \l "_Toc9271" </w:instrText>
      </w:r>
      <w:r>
        <w:fldChar w:fldCharType="separate"/>
      </w:r>
      <w:r>
        <w:rPr>
          <w:rFonts w:hint="eastAsia" w:ascii="宋体" w:hAnsi="宋体" w:cs="宋体"/>
          <w:sz w:val="28"/>
          <w:szCs w:val="28"/>
        </w:rPr>
        <w:t>4、科技大赛模块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_Toc9271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5"/>
        <w:tabs>
          <w:tab w:val="right" w:leader="dot" w:pos="8306"/>
        </w:tabs>
        <w:ind w:leftChars="0" w:firstLine="800" w:firstLineChars="400"/>
        <w:rPr>
          <w:sz w:val="28"/>
          <w:szCs w:val="28"/>
        </w:rPr>
      </w:pPr>
      <w:r>
        <w:fldChar w:fldCharType="begin"/>
      </w:r>
      <w:r>
        <w:instrText xml:space="preserve"> HYPERLINK \l "_Toc14616" </w:instrText>
      </w:r>
      <w:r>
        <w:fldChar w:fldCharType="separate"/>
      </w:r>
      <w:r>
        <w:rPr>
          <w:rFonts w:hint="eastAsia" w:ascii="宋体" w:hAnsi="宋体" w:cs="宋体"/>
          <w:sz w:val="28"/>
          <w:szCs w:val="44"/>
        </w:rPr>
        <w:t>4.1企业组申请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_Toc14616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5"/>
        <w:tabs>
          <w:tab w:val="right" w:leader="dot" w:pos="8306"/>
        </w:tabs>
        <w:ind w:leftChars="0" w:firstLine="800" w:firstLineChars="400"/>
        <w:rPr>
          <w:sz w:val="28"/>
          <w:szCs w:val="28"/>
        </w:rPr>
      </w:pPr>
      <w:r>
        <w:fldChar w:fldCharType="begin"/>
      </w:r>
      <w:r>
        <w:instrText xml:space="preserve"> HYPERLINK \l "_Toc14509" </w:instrText>
      </w:r>
      <w:r>
        <w:fldChar w:fldCharType="separate"/>
      </w:r>
      <w:r>
        <w:rPr>
          <w:rFonts w:hint="eastAsia" w:ascii="宋体" w:hAnsi="宋体" w:cs="宋体"/>
          <w:sz w:val="28"/>
          <w:szCs w:val="44"/>
        </w:rPr>
        <w:t>4.2 团队组申请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_Toc14509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r>
        <w:rPr>
          <w:sz w:val="28"/>
          <w:szCs w:val="28"/>
        </w:rPr>
        <w:fldChar w:fldCharType="end"/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>
      <w:pPr>
        <w:pStyle w:val="2"/>
        <w:spacing w:line="360" w:lineRule="auto"/>
        <w:rPr>
          <w:rFonts w:hint="default" w:cs="宋体"/>
        </w:rPr>
      </w:pPr>
      <w:bookmarkStart w:id="0" w:name="_Toc15451"/>
      <w:r>
        <w:rPr>
          <w:rFonts w:cs="宋体"/>
        </w:rPr>
        <w:t>1、注册</w:t>
      </w:r>
      <w:bookmarkEnd w:id="0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访问东营市科技云平台主页</w:t>
      </w:r>
      <w:r>
        <w:fldChar w:fldCharType="begin"/>
      </w:r>
      <w:r>
        <w:instrText xml:space="preserve"> HYPERLINK "http://www.dystcloud.com" </w:instrText>
      </w:r>
      <w:r>
        <w:fldChar w:fldCharType="separate"/>
      </w:r>
      <w:r>
        <w:rPr>
          <w:rStyle w:val="12"/>
          <w:rFonts w:hint="eastAsia" w:ascii="宋体" w:hAnsi="宋体" w:cs="宋体"/>
          <w:sz w:val="28"/>
          <w:szCs w:val="28"/>
        </w:rPr>
        <w:t>www.dystcloud.com</w:t>
      </w:r>
      <w:r>
        <w:rPr>
          <w:rStyle w:val="12"/>
          <w:rFonts w:hint="eastAsia" w:ascii="宋体" w:hAnsi="宋体" w:cs="宋体"/>
          <w:sz w:val="28"/>
          <w:szCs w:val="28"/>
        </w:rPr>
        <w:fldChar w:fldCharType="end"/>
      </w:r>
      <w:r>
        <w:rPr>
          <w:rFonts w:hint="eastAsia" w:ascii="宋体" w:hAnsi="宋体" w:cs="宋体"/>
          <w:sz w:val="28"/>
          <w:szCs w:val="28"/>
        </w:rPr>
        <w:t>，点击右上角注册，依次填写用户名、注册人真实姓名、单位全称、所在区域、密码、邮箱、手机号等信息，其中企业填写单位全称和单位所在县区（功能区），团队填写团队名称和团队所在县区（功能区）或所属单位（胜利油田分公司、胜利石油工程有限公司、中国石油大学（华东）、山东石油化工学院）。注意企业组和团队组所在区域一定要选择正确，便于所在区域和单位审核。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74945" cy="3562350"/>
            <wp:effectExtent l="0" t="0" r="190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</w:p>
    <w:p>
      <w:pPr>
        <w:pStyle w:val="2"/>
        <w:spacing w:line="360" w:lineRule="auto"/>
        <w:rPr>
          <w:rFonts w:hint="default" w:cs="宋体"/>
        </w:rPr>
      </w:pPr>
      <w:r>
        <w:rPr>
          <w:rFonts w:cs="宋体"/>
        </w:rPr>
        <w:br w:type="page"/>
      </w:r>
      <w:bookmarkStart w:id="1" w:name="_Toc82974504"/>
      <w:bookmarkStart w:id="2" w:name="_Toc17109"/>
      <w:r>
        <w:rPr>
          <w:rFonts w:cs="宋体"/>
        </w:rPr>
        <w:t>2、登录</w:t>
      </w:r>
      <w:bookmarkEnd w:id="1"/>
      <w:bookmarkEnd w:id="2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输入系统的访问地址，跳转到登录页面，输入用户名、密码点击立即登录进入系统；用户的用户名由该用户的姓氏全拼+名字首字母组成，如张三的用户名为：zhangs；有用户名重复的采用姓氏+名字全拼组成，如张三的用户名为：zhangsan；进入系统可自行修改密码，如下图所示：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6690" cy="2597785"/>
            <wp:effectExtent l="0" t="0" r="1016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default" w:cs="宋体"/>
        </w:rPr>
      </w:pPr>
      <w:bookmarkStart w:id="3" w:name="_登录"/>
      <w:bookmarkEnd w:id="3"/>
      <w:bookmarkStart w:id="4" w:name="_Toc24320"/>
      <w:bookmarkStart w:id="5" w:name="_Toc3655"/>
      <w:bookmarkStart w:id="6" w:name="_Toc494112281"/>
      <w:bookmarkStart w:id="7" w:name="_Toc82974505"/>
      <w:bookmarkStart w:id="8" w:name="_Toc492054755"/>
      <w:r>
        <w:rPr>
          <w:rFonts w:cs="宋体"/>
        </w:rPr>
        <w:t>3、后台首页</w:t>
      </w:r>
      <w:bookmarkEnd w:id="4"/>
      <w:bookmarkEnd w:id="5"/>
      <w:bookmarkEnd w:id="6"/>
      <w:bookmarkEnd w:id="7"/>
      <w:bookmarkEnd w:id="8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首页功能主要包括：数据统计区，快捷入口区，通知消息区，流程信息区，如下图所示：</w:t>
      </w:r>
    </w:p>
    <w:p>
      <w:pPr>
        <w:jc w:val="right"/>
      </w:pPr>
    </w:p>
    <w:p>
      <w:pPr>
        <w:rPr>
          <w:rFonts w:ascii="宋体" w:hAnsi="宋体" w:cs="宋体"/>
          <w:sz w:val="28"/>
          <w:szCs w:val="28"/>
        </w:rPr>
      </w:pPr>
      <w:bookmarkStart w:id="9" w:name="_第三章_系统主界面"/>
      <w:bookmarkEnd w:id="9"/>
      <w:bookmarkStart w:id="10" w:name="_Toc492054756"/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59778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1" w:name="_Toc15296"/>
      <w:r>
        <w:rPr>
          <w:rFonts w:hint="eastAsia" w:ascii="宋体" w:hAnsi="宋体" w:cs="宋体"/>
          <w:sz w:val="28"/>
          <w:szCs w:val="28"/>
        </w:rPr>
        <w:t>3.1个人信息修改</w:t>
      </w:r>
      <w:bookmarkEnd w:id="11"/>
    </w:p>
    <w:p>
      <w:pPr>
        <w:ind w:firstLine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点击首页右上角用户名称下的个人信息弹出个人信息修改弹窗，可对用户个人信息进行修改，填写姓名、联系方式、邮箱、身份证号、密码（若不需要修改密码可留空）、确认密码、上传用户头像，点击确定，修改成功。如下图所示：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597785"/>
            <wp:effectExtent l="0" t="0" r="1016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2" w:name="_Toc16024"/>
      <w:r>
        <w:rPr>
          <w:rFonts w:hint="eastAsia" w:ascii="宋体" w:hAnsi="宋体" w:cs="宋体"/>
          <w:sz w:val="28"/>
          <w:szCs w:val="28"/>
        </w:rPr>
        <w:t>3.2退出</w:t>
      </w:r>
      <w:bookmarkEnd w:id="12"/>
    </w:p>
    <w:p>
      <w:pPr>
        <w:ind w:firstLine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点击首页右上角用户名称下的安全退出，即可退出当前用户跳转到门户网站首页，如下图所示：</w:t>
      </w:r>
    </w:p>
    <w:p>
      <w:pPr>
        <w:ind w:firstLine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597785"/>
            <wp:effectExtent l="0" t="0" r="1016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>
      <w:pPr>
        <w:pStyle w:val="2"/>
        <w:spacing w:line="360" w:lineRule="auto"/>
        <w:rPr>
          <w:rFonts w:hint="default" w:cs="宋体"/>
        </w:rPr>
      </w:pPr>
      <w:bookmarkStart w:id="13" w:name="_Toc82974506"/>
      <w:bookmarkStart w:id="14" w:name="_Toc9271"/>
      <w:r>
        <w:rPr>
          <w:rFonts w:cs="宋体"/>
        </w:rPr>
        <w:t>4、科技大赛</w:t>
      </w:r>
      <w:bookmarkEnd w:id="13"/>
      <w:r>
        <w:rPr>
          <w:rFonts w:cs="宋体"/>
        </w:rPr>
        <w:t>模块</w:t>
      </w:r>
      <w:bookmarkEnd w:id="14"/>
    </w:p>
    <w:p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  <w:sz w:val="28"/>
          <w:szCs w:val="28"/>
        </w:rPr>
      </w:pPr>
      <w:bookmarkStart w:id="15" w:name="_Toc14616"/>
      <w:r>
        <w:rPr>
          <w:rFonts w:hint="eastAsia" w:ascii="宋体" w:hAnsi="宋体" w:cs="宋体"/>
          <w:sz w:val="28"/>
          <w:szCs w:val="28"/>
        </w:rPr>
        <w:t>4.1企业组申请</w:t>
      </w:r>
      <w:bookmarkEnd w:id="15"/>
    </w:p>
    <w:p>
      <w:pPr>
        <w:pStyle w:val="16"/>
        <w:keepNext/>
        <w:keepLines/>
        <w:numPr>
          <w:ilvl w:val="1"/>
          <w:numId w:val="3"/>
        </w:numPr>
        <w:spacing w:before="260" w:after="260"/>
        <w:outlineLvl w:val="1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16" w:name="_Toc79481958"/>
      <w:bookmarkEnd w:id="16"/>
      <w:bookmarkStart w:id="17" w:name="_Toc79478525"/>
      <w:bookmarkEnd w:id="17"/>
      <w:bookmarkStart w:id="18" w:name="_Toc82974507"/>
      <w:bookmarkEnd w:id="18"/>
    </w:p>
    <w:p>
      <w:pPr>
        <w:pStyle w:val="16"/>
        <w:keepNext/>
        <w:keepLines/>
        <w:numPr>
          <w:ilvl w:val="2"/>
          <w:numId w:val="3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19" w:name="_Toc82974508"/>
      <w:bookmarkEnd w:id="19"/>
      <w:bookmarkStart w:id="20" w:name="_Toc79481959"/>
      <w:bookmarkEnd w:id="20"/>
      <w:bookmarkStart w:id="21" w:name="_Toc79478526"/>
      <w:bookmarkEnd w:id="21"/>
    </w:p>
    <w:p>
      <w:pPr>
        <w:pStyle w:val="16"/>
        <w:keepNext/>
        <w:keepLines/>
        <w:numPr>
          <w:ilvl w:val="2"/>
          <w:numId w:val="3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22" w:name="_Toc79478527"/>
      <w:bookmarkEnd w:id="22"/>
      <w:bookmarkStart w:id="23" w:name="_Toc79481960"/>
      <w:bookmarkEnd w:id="23"/>
      <w:bookmarkStart w:id="24" w:name="_Toc82974509"/>
      <w:bookmarkEnd w:id="24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进行企业组申请，按照系统要求填写企业组申请表，提交申请，进行企业组审核。如下图所示：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1.查询：可通过大赛名称、企业名称、审核状态、更新时间范围、提交时间范围、行政区域进行查询。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2.填写申请：点击填写申请单，弹出填写企业组报名信息窗口，填写企业组报名相关信息点击保存，提示保存成功返回列表界面，添加的企业组报名信息显示在列表中。如下图所示：</w:t>
      </w:r>
    </w:p>
    <w:p>
      <w:pPr>
        <w:ind w:left="84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3.批量提交：选择需要提交的企业组，点击右上角的提交申请按钮，提示是否确定提交，点击确认，提交成功。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4.导出excel：点击右上角导出excel按钮，浏览器弹出导出成功的Excel表格文件，可对文件进行下载和另存为操作。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5.批量导出PDF：选择需要导出的企业组，点击右上角导出PDF按钮，浏览器弹出导出成功的PDF文件，可对文件进行下载和另存为操作。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6.批量删除：选择需要删除的企业组，点击右上角的删除申请按钮，提示是否确定删除，点击确认，删除成功。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7.编辑：点击任一企业组信息后面的编辑按钮，跳转到企业组编辑页面，编辑基本信息以及子表信息。点击右上角的保存按钮时，进行企业组信息的修改；点击右上角的提交申请按钮或者重新提交按钮时，进行企业组信息的修改并提交申请，提交申请时是根据当前用户注册时的所选城市来确定审核员；点击右上角的审核信息按钮时，弹出审核信息窗口，企业组的审核信息显示在窗口中；点击右上角的关闭按钮时，关闭编辑页面，并返回企业组列表页面；点击右上角的废弃按钮时，修改企业组信息的审核状态为废弃。当审核状态为待提交时，页面右上角显示保存按钮、提交申请按钮、审核信息按钮和关闭按钮；当审核状态为待审核、通过和销毁时，页面右上角显示审核信息按钮和关闭按钮；当审核状态为退回时，页面右上角显示审核信息按钮、重新提交按钮、废弃按钮和关闭按钮。    如下图所示： </w:t>
      </w:r>
    </w:p>
    <w:p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8.编辑商业计划书子表：填写商业计划书，点击保存按钮，完成商业计划书的保存。如下图所示：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9.编辑创业服务需求、证明材料：填写创业服务需求，点击保存按钮，完成创业服务需求的保存。证明材料点击选择文件上传，其中承诺书（签字后）扫描件为必填项。如下图所示：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038725" cy="2369820"/>
            <wp:effectExtent l="0" t="0" r="9525" b="1143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10.编辑核心团队子表：进行核心团队子表的增删改查以及导出excel表格。列表如下图所示：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11.删除：点击任一企业组信息后面的删除按钮，提示是否确定删除，点击确认，删除成功。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12.审核详情：点击任一企业组信息后面的审核详情按钮，弹出审核信息窗口，企业组的审核信息显示在窗口中。如下图所示：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13.撤回：点击任一企业组信息后面的撤回按钮，提示是否确定撤回，点击确认，撤回成功。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14.导出PDF：点击任一企业组信息后面的导出PDF按钮，浏览器弹出导出成功的PDF文件，可对文件进行下载和另存为操作。</w:t>
      </w:r>
    </w:p>
    <w:p>
      <w:pPr>
        <w:pStyle w:val="3"/>
        <w:numPr>
          <w:ilvl w:val="0"/>
          <w:numId w:val="0"/>
        </w:numPr>
        <w:spacing w:line="360" w:lineRule="auto"/>
        <w:rPr>
          <w:rFonts w:ascii="宋体" w:hAnsi="宋体" w:cs="宋体"/>
        </w:rPr>
      </w:pPr>
      <w:bookmarkStart w:id="25" w:name="_Toc14509"/>
      <w:r>
        <w:rPr>
          <w:rFonts w:hint="eastAsia" w:ascii="宋体" w:hAnsi="宋体" w:cs="宋体"/>
        </w:rPr>
        <w:t>4.2 团队组申请</w:t>
      </w:r>
      <w:bookmarkEnd w:id="25"/>
    </w:p>
    <w:p>
      <w:pPr>
        <w:pStyle w:val="16"/>
        <w:keepNext/>
        <w:keepLines/>
        <w:numPr>
          <w:ilvl w:val="2"/>
          <w:numId w:val="4"/>
        </w:numPr>
        <w:spacing w:before="260" w:after="260"/>
        <w:outlineLvl w:val="2"/>
        <w:rPr>
          <w:rFonts w:ascii="宋体" w:hAnsi="宋体" w:cs="宋体"/>
          <w:b/>
          <w:bCs/>
          <w:vanish/>
          <w:kern w:val="0"/>
          <w:sz w:val="28"/>
          <w:szCs w:val="28"/>
        </w:rPr>
      </w:pPr>
      <w:bookmarkStart w:id="26" w:name="_Toc82974510"/>
      <w:bookmarkEnd w:id="26"/>
      <w:bookmarkStart w:id="27" w:name="_Toc79478528"/>
      <w:bookmarkEnd w:id="27"/>
      <w:bookmarkStart w:id="28" w:name="_Toc79481961"/>
      <w:bookmarkEnd w:id="28"/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进行团队组申请，按照系统要求填写团队组申请表，提交申请，进行团队组审核。如下图所示：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1.查询：可通过大赛名称、团队名称、审核状态、更新时间范围、提交时间范围、团队来源进行查询。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2.填写申请：点击填写申请单，弹出填写团队组报名信息窗口，填写团队组报名相关信息点击保存，提示保存成功返回列表界面，添加的团队组报名信息显示在列表中。如下图所示：</w:t>
      </w:r>
    </w:p>
    <w:p>
      <w:pPr>
        <w:ind w:left="84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3.批量提交：选择需要提交的团队组，点击右上角的提交申请按钮，提示是否确定提交，点击确认，提交成功。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4.导出excel：点击右上角导出excel按钮，浏览器弹出导出成功的Excel表格文件，可对文件进行下载和另存为操作。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5.批量导出PDF：选择需要导出的团队组，点击右上角导出PDF按钮，浏览器弹出导出成功的PDF文件，可对文件进行下载和另存为操作。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6.批量删除：选择需要删除的团队组，点击右上角的删除申请按钮，提示是否确定删除，点击确认，删除成功。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7.编辑：点击任一团队组信息后面的编辑按钮，跳转到团队组编辑页面，编辑基本信息以及子表信息。点击右上角的保存按钮时，进行团队组信息的修改；点击右上角的提交申请按钮或者重新提交按钮时，进行团队组信息的修改并提交申请，提交申请时是根据当前用户注册时的所选城市来确定审核员；点击右上角的审核信息按钮时，弹出审核信息窗口，团队组的审核信息显示在窗口中；点击右上角的关闭按钮时，关闭编辑页面，并返回团队组列表页面；点击右上角的废弃按钮时，修改团队组信息的审核状态为废弃。当审核状态为待提交时，页面右上角显示保存按钮、提交申请按钮、审核信息按钮和关闭按钮；当审核状态为待审核、通过和销毁时，页面右上角显示审核信息按钮和关闭按钮；当审核状态为退回时，页面右上角显示审核信息按钮、重新提交按钮、废弃按钮和关闭按钮。如下图所示： </w:t>
      </w:r>
    </w:p>
    <w:p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6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8.编辑商业计划书子表：填写商业计划书，点击保存按钮，完成商业计划书的保存。如下图所示：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宋体" w:hAnsi="宋体" w:cs="宋体"/>
          <w:sz w:val="28"/>
          <w:szCs w:val="28"/>
        </w:rPr>
      </w:pP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9.编辑创业服务需求、证明材料：填写创业服务需求，点击保存按钮，完成创业服务需求的保存。证明材料点击选择文件上传，其中承诺书（签字后）扫描件、团队与东营市企业签订的项目合作协议原件扫描版为必填项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10.编辑核心团队子表：进行核心团队子表的增删改查以及导出excel表格。列表如下图所示：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11.删除：点击任一团队组信息后面的删除按钮，提示是否确定删除，点击确认，删除成功。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12.审核详情：点击任一团队组信息后面的审核详情按钮，弹出审核信息窗口，团队组的审核信息显示在窗口中。如下图所示：</w:t>
      </w:r>
    </w:p>
    <w:p>
      <w:pPr>
        <w:ind w:left="42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5266690" cy="2477135"/>
            <wp:effectExtent l="0" t="0" r="10160" b="18415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13.撤回：点击任一团队组信息后面的撤回按钮，提示是否确定撤回，点击确认，撤回成功。</w:t>
      </w:r>
    </w:p>
    <w:p>
      <w:pPr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14.导出PDF：点击任一团队组信息后面的导出PDF按钮，浏览器弹出导出成功的PDF文件，可对文件进行下载和另存为操作。</w:t>
      </w:r>
    </w:p>
    <w:p>
      <w:pPr>
        <w:pStyle w:val="16"/>
        <w:keepNext/>
        <w:keepLines/>
        <w:numPr>
          <w:ilvl w:val="1"/>
          <w:numId w:val="5"/>
        </w:numPr>
        <w:spacing w:before="260" w:after="260"/>
        <w:outlineLvl w:val="1"/>
        <w:rPr>
          <w:rFonts w:ascii="宋体" w:hAnsi="宋体" w:cs="宋体"/>
          <w:b/>
          <w:bCs/>
          <w:vanish/>
          <w:kern w:val="0"/>
          <w:sz w:val="32"/>
          <w:szCs w:val="32"/>
        </w:rPr>
      </w:pPr>
      <w:bookmarkStart w:id="29" w:name="_Toc79478531"/>
      <w:bookmarkEnd w:id="29"/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DE60EC"/>
    <w:multiLevelType w:val="multilevel"/>
    <w:tmpl w:val="0FDE60EC"/>
    <w:lvl w:ilvl="0" w:tentative="0">
      <w:start w:val="1"/>
      <w:numFmt w:val="decimal"/>
      <w:pStyle w:val="3"/>
      <w:lvlText w:val="3.%1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D6071A"/>
    <w:multiLevelType w:val="multilevel"/>
    <w:tmpl w:val="15D6071A"/>
    <w:lvl w:ilvl="0" w:tentative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2  "/>
      <w:lvlJc w:val="left"/>
      <w:pPr>
        <w:ind w:left="576" w:hanging="576"/>
      </w:pPr>
      <w:rPr>
        <w:rFonts w:hint="default" w:ascii="Times New Roman" w:hAnsi="Times New Roman" w:eastAsia="宋体"/>
        <w:b/>
        <w:i w:val="0"/>
        <w:sz w:val="32"/>
      </w:rPr>
    </w:lvl>
    <w:lvl w:ilvl="2" w:tentative="0">
      <w:start w:val="1"/>
      <w:numFmt w:val="decimal"/>
      <w:lvlText w:val="%1.%2.%3"/>
      <w:lvlJc w:val="left"/>
      <w:pPr>
        <w:ind w:left="4407" w:hanging="720"/>
      </w:pPr>
    </w:lvl>
    <w:lvl w:ilvl="3" w:tentative="0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7116154"/>
    <w:multiLevelType w:val="multilevel"/>
    <w:tmpl w:val="27116154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4.2.%3"/>
      <w:lvlJc w:val="left"/>
      <w:pPr>
        <w:ind w:left="1146" w:hanging="720"/>
      </w:pPr>
      <w:rPr>
        <w:rFonts w:hint="eastAsia"/>
      </w:rPr>
    </w:lvl>
    <w:lvl w:ilvl="3" w:tentative="0">
      <w:start w:val="1"/>
      <w:numFmt w:val="decimal"/>
      <w:lvlText w:val="%1.6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lvl w:ilvl="0" w:tentative="1">
        <w:start w:val="1"/>
        <w:numFmt w:val="decimal"/>
        <w:lvlText w:val="%1"/>
        <w:lvlJc w:val="left"/>
        <w:pPr>
          <w:ind w:left="432" w:hanging="432"/>
        </w:pPr>
        <w:rPr>
          <w:rFonts w:hint="eastAsia"/>
        </w:rPr>
      </w:lvl>
    </w:lvlOverride>
    <w:lvlOverride w:ilvl="1">
      <w:lvl w:ilvl="1" w:tentative="1">
        <w:start w:val="1"/>
        <w:numFmt w:val="decimal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 w:tentative="1">
        <w:start w:val="1"/>
        <w:numFmt w:val="decimal"/>
        <w:lvlText w:val="4.2.%3"/>
        <w:lvlJc w:val="left"/>
        <w:pPr>
          <w:ind w:left="1146" w:hanging="7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1.5.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1152" w:hanging="1152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1NjFmZWZhN2ZmZDQyNTE1ZDY3MTc2OGI4ZWFkYzUifQ=="/>
  </w:docVars>
  <w:rsids>
    <w:rsidRoot w:val="005A3591"/>
    <w:rsid w:val="00057D36"/>
    <w:rsid w:val="001D2756"/>
    <w:rsid w:val="00363C0F"/>
    <w:rsid w:val="00430594"/>
    <w:rsid w:val="005A3591"/>
    <w:rsid w:val="006055A8"/>
    <w:rsid w:val="00695303"/>
    <w:rsid w:val="006B3430"/>
    <w:rsid w:val="006C445C"/>
    <w:rsid w:val="009A4478"/>
    <w:rsid w:val="00A32B47"/>
    <w:rsid w:val="00B63E42"/>
    <w:rsid w:val="00BB68F5"/>
    <w:rsid w:val="00D530BB"/>
    <w:rsid w:val="00E844D9"/>
    <w:rsid w:val="00F961DE"/>
    <w:rsid w:val="00FE4E16"/>
    <w:rsid w:val="119B228B"/>
    <w:rsid w:val="21AC4834"/>
    <w:rsid w:val="45980A50"/>
    <w:rsid w:val="58862BF5"/>
    <w:rsid w:val="663E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3">
    <w:name w:val="heading 3"/>
    <w:basedOn w:val="1"/>
    <w:next w:val="1"/>
    <w:qFormat/>
    <w:uiPriority w:val="9"/>
    <w:pPr>
      <w:keepNext/>
      <w:keepLines/>
      <w:numPr>
        <w:ilvl w:val="0"/>
        <w:numId w:val="1"/>
      </w:numPr>
      <w:spacing w:before="260" w:after="260" w:line="415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1"/>
    <w:next w:val="1"/>
    <w:qFormat/>
    <w:uiPriority w:val="9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16">
    <w:name w:val="List Paragraph"/>
    <w:basedOn w:val="1"/>
    <w:qFormat/>
    <w:uiPriority w:val="1"/>
    <w:pPr>
      <w:spacing w:before="3"/>
      <w:ind w:left="780" w:firstLine="640"/>
    </w:pPr>
    <w:rPr>
      <w:rFonts w:ascii="仿宋" w:hAnsi="仿宋" w:eastAsia="仿宋" w:cs="仿宋"/>
      <w:lang w:val="zh-CN" w:bidi="zh-CN"/>
    </w:rPr>
  </w:style>
  <w:style w:type="character" w:customStyle="1" w:styleId="17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1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2799</Words>
  <Characters>2941</Characters>
  <Lines>25</Lines>
  <Paragraphs>7</Paragraphs>
  <TotalTime>20</TotalTime>
  <ScaleCrop>false</ScaleCrop>
  <LinksUpToDate>false</LinksUpToDate>
  <CharactersWithSpaces>2960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2021-09-22T08:46:00Z</dcterms:created>
  <dc:creator>Honey</dc:creator>
  <cp:lastModifiedBy>Administrator</cp:lastModifiedBy>
  <dcterms:modified xsi:type="dcterms:W3CDTF">2022-09-16T09:36:18Z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6A8962B6F85F44DF800EACDB711DC544</vt:lpwstr>
  </property>
</Properties>
</file>